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AUS.2016.105 vom 21. Dezember 2016</w:t>
      </w:r>
    </w:p>
    <w:p>
      <w:r>
        <w:t>BS Appellationsgericht, 2016-12-21, DE</w:t>
      </w:r>
    </w:p>
    <w:p>
      <w:r>
        <w:rPr>
          <w:b/>
        </w:rPr>
        <w:t xml:space="preserve">Quelle: </w:t>
      </w:r>
      <w:r>
        <w:t>https://mcp.opencaselaw.ch/entscheid/bs_appellationsgericht_AUS.2016.105</w:t>
      </w:r>
    </w:p>
    <w:p>
      <w:r>
        <w:t>FR: BS_APPELLATIONSGERICHT AUS.2016.105 du 21 décembre 2016</w:t>
      </w:r>
    </w:p>
    <w:p>
      <w:r>
        <w:t>IT: BS_APPELLATIONSGERICHT AUS.2016.105 del 21 dicembre 2016</w:t>
      </w:r>
    </w:p>
    <w:p>
      <w:pPr>
        <w:pStyle w:val="Heading2"/>
      </w:pPr>
      <w:r>
        <w:t>Erwägungen</w:t>
      </w:r>
    </w:p>
    <w:p>
      <w:r>
        <w:rPr>
          <w:b/>
        </w:rPr>
        <w:t>E. 1</w:t>
      </w:r>
    </w:p>
    <w:p>
      <w:r>
        <w:t>Gemäss Art. 80 Abs. 2 Ausländergesetz (AuG, SR 142.20) sind die Rechtmässigkeit und Angemessenheit der Haft spätestens nach 96 Stunden durch eine richterliche Behörde aufgrund einer mündlichen Verhandlung zu überprüfen. Diese Frist ist mit der heutigen Verhandlung und Haftüberprüfung eingehalten.</w:t>
      </w:r>
    </w:p>
    <w:p>
      <w:r>
        <w:rPr>
          <w:b/>
        </w:rPr>
        <w:t>E. 2</w:t>
      </w:r>
    </w:p>
    <w:p>
      <w:r>
        <w:t>Die Ausschaffungshaft setzt einen erstinstanzlichen Weg- oder Ausweisungsentscheid voraus, dessen Vollzug mit der entsprechenden Festhaltung sichergestellt werden soll. Die Verfügung muss (noch) nicht in Rechtskraft erwachsen sein (Busslinger/Segessenmann, Ausschaffung im Dublin-Verfahren, in: Rechtsschutz bei Schengen Dublin, Breitenmoser/Gless/Lagodny [Hrsg.], Zürich/St. Gallen 2013, S. 207, 214;Göksu, in: Handkommentar AuG, Caroni/Gächter/Thurnherr [Hrsg.], Bern 2010, Art. 76 AuG N 2). A____ wurde mit Verfügung des Migrationsamts vom 20. Dezember 2016 aus der Schweiz weggewiesen.</w:t>
      </w:r>
    </w:p>
    <w:p>
      <w:r>
        <w:rPr>
          <w:b/>
        </w:rPr>
        <w:t>E. 3</w:t>
      </w:r>
    </w:p>
    <w:p>
      <w:r>
        <w:t>Dezember 2016 in die Schweiz eingereist zu sein, gegenüber dem Migrationsamt sagte er aus, sich erst seit 4 bis 5 Tagen in der Schweiz aufgehalten zu haben. Er will zudem in Mazedonien, Slowenien, Deutschland und Österreich gearbeitet und einzig in Italien keine Arbeit gefunden haben. Gleichwohl will der in Italien ungefähr 8 bis 10 Monate von den insgesamt ca. 18 Monaten Aufenthalt seit der Einreise in die Türkei gelebt haben. An der heutigen Verhandlung behauptet er nun, er habe nur in Italien gearbeitet und nicht in den anderen Ländern. Er habe aktuell via Deutschland nach Holland fahren wollen, um dort um Asyl zu ersuchen, weil man dann ca. EUR 350. monatlich sowie eine Unterkunft erhalte. Nach Europa sei er gekommen, um Arbeit zu finden. Aus diesen Aussagen ergeht in aller Deutlichkeit, dass A____ sich illegal im Schengenraum aufhalten will, um sich sein Leben  zu finanzieren, sei es mit Schwarzarbeit oder unter Ausnützung der Asylsysteme. In den Effekten des A____ wurden ausserdem zwei Schlüssel gefunden, was nahe legt, dass er sich entgegen seinen Aussagen vor seiner Inhaftnahme entweder in der Schweiz oder in Italien bereits häuslich niedergelassen hat. Dass er diese Schlüssel nur auf sich trägt, um nicht von den Behörden belästigt zu werden, wie er heute zur Protokoll gegeben hat, vermag nicht zu überzeugen. Letztlich ist noch nicht einmal die Identität des A____ gesichert, verfügt er doch über keine Reisepapiere. Mit seiner Kooperation in Freiheit kann vor diesem Hintergrund nicht gerechnet werden. Das Vorliegen von Untertauchensgefahr ist damit zu bejahen.</w:t>
      </w:r>
    </w:p>
    <w:p>
      <w:r>
        <w:rPr>
          <w:b/>
        </w:rPr>
        <w:t>E. 4</w:t>
      </w:r>
    </w:p>
    <w:p>
      <w:r>
        <w:t>4.1Die Vorbereitungs- und die Ausschaffungshaft nach Art. 75 bis 77 AuG sowie die Durchsetzungshaft nach Art. 78 AuG dürfen zusammen in der Regel die maximale Haftdauer von sechs Monaten nicht überschreiten (Art. 79 Abs. 1 AuG). Weiter darf der Vollzug einer allfälligen Weg- oder Ausweisung nicht aus rechtlichen oder tatsächlichen Gründen undurchführbar sein (Art. 80 Abs. 6 lit. a AuG; BGE 127 II 168 E. 2c S. 171 f.). Schliesslich muss die zuständige Behörde ohne Verzug über die Aufenthaltsberechtigung des Ausländers entscheiden (Art. 75 Abs. 2 AuG, Beschleunigungsgebot) und die Haft als Ganzes verhältnismässig sein (vgl. BGE 130 II 56 E. 1S. 58 und BGE 125 II 369 E. 3a S. 374 f.).</w:t>
      </w:r>
    </w:p>
    <w:p>
      <w:r>
        <w:t>4.2A____ willseine Reisedokumente verloren haben, wobei sie ihm gemäss seinen Angaben in Deutschland ins Wasser gefallen und gemäss seinen Angaben in der Schweiz gestohlen worden seien. Es ist davon auszugehen, dass es sich um Schutzbehauptungen handelt und A____ entweder ohne Dokumente in den Schengenraum einreiste oder sich dieser selbst entledigte oder diese irgendwo versteckt hält. Damit hat er es seinem eigenen Verhalten zuzuschreiben, wenn für die Abklärung seiner Identität sowie die Organisation seiner Ausweisung längere Zeit beansprucht wird. Es rechtfertigt sich die Anordnung der Haft für die Dauer von drei Monaten. Sollte, wie in der Haftverfügung angedeutet, eine Rückschaffung in ein europäisches Land gemäss dem Dublin-Verfahren möglich sein, wäre seitens des Migrationsamt nötigenfalls die Haft gemäss den Bestimmungen von Art. 76a. AuG anzuordnen. Sollte sich die Zuständigkeit eines anderen europäischen Landes aufgrund eines bilateralen Rückübernahmeabkommen ergeben, bleibt es bei der angeordneten Ausschaffungshaft nach Art. 76 AuG.</w:t>
      </w:r>
    </w:p>
    <w:p>
      <w:r>
        <w:rPr>
          <w:b/>
        </w:rPr>
        <w:t>E. 5</w:t>
      </w:r>
    </w:p>
    <w:p>
      <w:r>
        <w:t>Es werden keine Kosten erhoben (§ 4 Gesetz über den Vollzug der Zwangsmassnahmen im Ausländerrecht, SG, 122.300).</w:t>
      </w:r>
    </w:p>
    <w:p>
      <w:r>
        <w:t>Demgemäss erkenntdie Einzelrichterin:</w:t>
      </w:r>
    </w:p>
    <w:p>
      <w:r>
        <w:t>://:        Die über A____ angeordnete Ausschaffungshaft ist vom 19. Dezember 2016 bis 18. März 2017 rechtmässig und angemessen.</w:t>
      </w:r>
    </w:p>
    <w:p>
      <w:r>
        <w:t>Es werden keine Kosten erhoben.</w:t>
      </w:r>
    </w:p>
    <w:p>
      <w:r>
        <w:t>Mitteilung an:</w:t>
      </w:r>
    </w:p>
    <w:p>
      <w:r>
        <w:t>- A____</w:t>
      </w:r>
    </w:p>
    <w:p>
      <w:r>
        <w:t>- Migrationsamt</w:t>
      </w:r>
    </w:p>
    <w:p>
      <w:r>
        <w:t>- Staatssekretariat für Migration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