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AUS.2014.38 vom 21. Juli 2014</w:t>
      </w:r>
    </w:p>
    <w:p>
      <w:r>
        <w:t>BS Appellationsgericht, 2014-07-21, DE</w:t>
      </w:r>
    </w:p>
    <w:p>
      <w:r>
        <w:rPr>
          <w:b/>
        </w:rPr>
        <w:t xml:space="preserve">Quelle: </w:t>
      </w:r>
      <w:r>
        <w:t>https://mcp.opencaselaw.ch/entscheid/bs_appellationsgericht_AUS.2014.38</w:t>
      </w:r>
    </w:p>
    <w:p>
      <w:r>
        <w:t>FR: BS_APPELLATIONSGERICHT AUS.2014.38 du 21 juillet 2014</w:t>
      </w:r>
    </w:p>
    <w:p>
      <w:r>
        <w:t>IT: BS_APPELLATIONSGERICHT AUS.2014.38 del 21 luglio 2014</w:t>
      </w:r>
    </w:p>
    <w:p>
      <w:pPr>
        <w:pStyle w:val="Heading2"/>
      </w:pPr>
      <w:r>
        <w:t>Volltext</w:t>
      </w:r>
    </w:p>
    <w:p>
      <w:r>
        <w:t>Appellationsgericht</w:t>
      </w:r>
    </w:p>
    <w:p>
      <w:r>
        <w:t>des Kantons Basel-Stadt</w:t>
      </w:r>
    </w:p>
    <w:p>
      <w:r>
        <w:t>als Verwaltungsgericht</w:t>
      </w:r>
    </w:p>
    <w:p>
      <w:r>
        <w:t>Einzelrichterinfür Zwangsmassnahmen imAusländerrecht</w:t>
      </w:r>
    </w:p>
    <w:p>
      <w:r>
        <w:t>AUS.2014.38</w:t>
      </w:r>
    </w:p>
    <w:p>
      <w:r>
        <w:t>URTEIL</w:t>
      </w:r>
    </w:p>
    <w:p>
      <w:r>
        <w:t>vom21. Juli 2014</w:t>
      </w:r>
    </w:p>
    <w:p>
      <w:r>
        <w:t>Beteiligte</w:t>
      </w:r>
    </w:p>
    <w:p>
      <w:r>
        <w:t>Migrationsamt des Kantons Basel-Stadt,</w:t>
      </w:r>
    </w:p>
    <w:p>
      <w:r>
        <w:t>Spiegelgasse 12, 4001 Basel</w:t>
      </w:r>
    </w:p>
    <w:p>
      <w:r>
        <w:t>gegen</w:t>
      </w:r>
    </w:p>
    <w:p>
      <w:r>
        <w:t>A____,geb. [...], von Albanien,</w:t>
      </w:r>
    </w:p>
    <w:p>
      <w:r>
        <w:t>zurzeit in Haft im Gefängnis Bässlergut,</w:t>
      </w:r>
    </w:p>
    <w:p>
      <w:r>
        <w:t>Freiburgerstrasse 48, 4057 Basel</w:t>
      </w:r>
    </w:p>
    <w:p>
      <w:r>
        <w:t>vertreten durch lic. iur. [...], Advokat,</w:t>
      </w:r>
    </w:p>
    <w:p>
      <w:r>
        <w:t>[...]</w:t>
      </w:r>
    </w:p>
    <w:p>
      <w:r>
        <w:t>Gegenstand</w:t>
      </w:r>
    </w:p>
    <w:p>
      <w:r>
        <w:t>Verfügungdes Migrationsamtes vom 17. Juli 2014</w:t>
      </w:r>
    </w:p>
    <w:p>
      <w:r>
        <w:t>betreffend Verlängerung der Ausschaffungshaft</w:t>
      </w:r>
    </w:p>
    <w:p>
      <w:r>
        <w:t>Die Einzelrichterin für Zwangsmassnahmen im Ausländerrecht (Haftrichterin) zieht in Erwägung,</w:t>
      </w:r>
    </w:p>
    <w:p>
      <w:r>
        <w:t>dass   sich A____ seit dem 25. April 2014 in Basel in ausländerrechtlicher Haft befindet, zuerst in Vorbereitungs- und seit dem 1. Juli 2014 in Ausschaffungshaft, wobei die jeweiligen Verfügungen des Migrationsamtes durch die Haftrichter überprüft und bestätigt worden sind (vgl. AGE AUS.2014.18 vom 28. April 2014, AUS.2014.24 vom 4. Juni 2014 sowie AUS.2014.30 vom 2. Juli 2014),</w:t>
      </w:r>
    </w:p>
    <w:p>
      <w:r>
        <w:t>dass   auch das Bundesgericht mit Entscheid 2C_562/2014 vom 12. Juni 2014 die über A____ angeordnete Vorbereitungshaft für zulässig erachtet hat,</w:t>
      </w:r>
    </w:p>
    <w:p>
      <w:r>
        <w:t>dass   das Migrationsamt nach erfolgter Wegweisung des Beurteilten durch das BFM im Asylverfahren und nach Abklärung von dessen Reisefähigkeit den Rückflug in die Heimat auf den 16. Juli 2014 gebucht hat,</w:t>
      </w:r>
    </w:p>
    <w:p>
      <w:r>
        <w:t>dass   sich der Beurteilte jedoch am 15. Juli 2014 geweigert hat, sich zwecks bevorstehender Abreise nach Zürich transportieren zu lassen,</w:t>
      </w:r>
    </w:p>
    <w:p>
      <w:r>
        <w:t>dass   das Migrationsamt in der Folge festgestellt hat, dass der Beurteilte mittels begleitetem Rückflug oder aber Sonderflug in die Heimat verbracht werden müsse, weshalb es die am 23. Juli 2014 auslaufende Ausschaffungshaft um drei Monate verlängert hat,</w:t>
      </w:r>
    </w:p>
    <w:p>
      <w:r>
        <w:t>dass   in der Verhandlung der Haftrichterin vom 21. Juli 2014 der Beurteilte befragt und sein Vertreter zum Vortrag gelangt ist, wofür auf das Protokoll verwiesen wird,</w:t>
      </w:r>
    </w:p>
    <w:p>
      <w:r>
        <w:t>dass   die Haftrichterin an die im Asylverfahren erfolgte Wegweisung des Beurteilten aus der Schweiz gebunden ist, zumal auch die Zumutbarkeit einer Rückführung geprüft und bejaht wurde,</w:t>
      </w:r>
    </w:p>
    <w:p>
      <w:r>
        <w:t>dass   der Beurteilte die Rückreise in die Heimat verweigert hat, womit er erneut das Vorliegen von Untertauchensgefahr bestätigt hat,</w:t>
      </w:r>
    </w:p>
    <w:p>
      <w:r>
        <w:t>dass   er auch in der heutigen Verhandlung bestätigt hat, auch nach abgeschlossenem negativen Asylverfahren auf keinen Fall in die Heimat zurückkehren zu wollen,</w:t>
      </w:r>
    </w:p>
    <w:p>
      <w:r>
        <w:t>dass   das Migrationsamt die gesundheitliche Situation des Beurteilten und seine Reisefähigkeit sorgfältig hat abklären lassen,</w:t>
      </w:r>
    </w:p>
    <w:p>
      <w:r>
        <w:t>dass   aufgrund des medizinischen Berichts von Dr. [] von den Universitären Psychiatrischen Kliniken Basel vom 15. Juli 2014 von einer uneingeschränkten Transportfähigkeit des Beurteilten ausgegangen werden kann,</w:t>
      </w:r>
    </w:p>
    <w:p>
      <w:r>
        <w:t>dass   eine Rückführung in die Heimat mittels begleiteten Flugs oder mittels Sonderflug innerhalb der nächsten paar Monate möglich erscheint,</w:t>
      </w:r>
    </w:p>
    <w:p>
      <w:r>
        <w:t>dass   kein milderes Mittel als die Haft ersichtlich ist, um den Vollzug der Wegweisung sicherzustellen,</w:t>
      </w:r>
    </w:p>
    <w:p>
      <w:r>
        <w:t>dass   der Vertreter des Beurteilten geltend macht, die Haft sei nicht um drei Monate, sondern lediglich 6 Wochen zu verlängern, um dem Beschleunigungsgebot nachzukommen,</w:t>
      </w:r>
    </w:p>
    <w:p>
      <w:r>
        <w:t>dass   die Organisation eines Sonderfluges oder begleiteten Rückfluges sehr aufwändig ist und eine gewisse Zeit in Anspruch nimmt,</w:t>
      </w:r>
    </w:p>
    <w:p>
      <w:r>
        <w:t>dass   aus den Akten ersichtlich ist, dass der letzte Sonderflug am 15. Juli 2014 stattgefunden hat, weshalb eine Verlängerung der Haft um nur 6 Wochen nicht ausreichend erscheint,</w:t>
      </w:r>
    </w:p>
    <w:p>
      <w:r>
        <w:t>dass   eine Verlängerung der Ausschaffungshaft um volle drei Monate jedoch ohne weiteres noch verhältnismässig ist, hätte es doch der Beurteilte selbst in der Hand gehabt, die Haft zu beenden,</w:t>
      </w:r>
    </w:p>
    <w:p>
      <w:r>
        <w:t>dass   die Verfügung des Migrationsamtes somit zu bestätigen ist,</w:t>
      </w:r>
    </w:p>
    <w:p>
      <w:r>
        <w:t>dass    das Gesuch des Beurteilten um Beigabe eines unentgeltlichen Rechtsvertreters angesichts der bereits erlittenen Dauer der Haft von drei Monaten praxisgemäss zu genehmigen ist,</w:t>
      </w:r>
    </w:p>
    <w:p>
      <w:r>
        <w:t>dass   sein Vertreter gemäss dem von ihm geltend gemachten Aufwand aus der Gerichtskasse zu entschädigen ist,</w:t>
      </w:r>
    </w:p>
    <w:p>
      <w:r>
        <w:t>und erkennt:</w:t>
      </w:r>
    </w:p>
    <w:p>
      <w:r>
        <w:t>://:        Die über A____ für die Dauer von 3 Monaten, d.h. bis zum 23. Oktober 2014, angeordnete Verlängerung der Ausschaffungshaft ist rechtmässig.</w:t>
      </w:r>
    </w:p>
    <w:p>
      <w:r>
        <w:t>Das Gesuch um unentgeltliche Rechtspflege wird gutgeheissen, und es wird lic. iur. [...] ein Honorar von CHF 933. und Auslagen von CHF 15., zuzüglich 8 % MWST von CHF 75.85, aus der Gerichtskasse ausgewiesen.</w:t>
      </w:r>
    </w:p>
    <w:p>
      <w:r>
        <w:t>VERWALTUNGSGERICHT BASEL-STADT</w:t>
      </w:r>
    </w:p>
    <w:p>
      <w:r>
        <w:t>Die Einzelrichterin f.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