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BGE 141 V 281 vom 25. Juli 2005</w:t>
      </w:r>
    </w:p>
    <w:p>
      <w:r>
        <w:t>BL Gerichte, 2005-07-25, DE</w:t>
      </w:r>
    </w:p>
    <w:p>
      <w:r>
        <w:rPr>
          <w:b/>
        </w:rPr>
        <w:t xml:space="preserve">Quelle: </w:t>
      </w:r>
      <w:r>
        <w:t>https://mcp.opencaselaw.ch/entscheid/bl_gerichte_BGE_141_V_281</w:t>
      </w:r>
    </w:p>
    <w:p>
      <w:r>
        <w:t>FR: BL_GERICHTE BGE 141 V 281 du 25 juillet 2005</w:t>
      </w:r>
    </w:p>
    <w:p>
      <w:r>
        <w:t>IT: BL_GERICHTE BGE 141 V 281 del 25 luglio 2005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3'990.20 (inkl. Auslagen und 8% Mehrwertsteuer) aus der Gerichtskasse ausgerichtet.</w:t>
      </w:r>
    </w:p>
    <w:p>
      <w:r>
        <w:rPr>
          <w:b/>
        </w:rPr>
        <w:t>E. 4</w:t>
      </w:r>
    </w:p>
    <w:p>
      <w:r>
        <w:t>Der Antrag des Beschwerdeführers, die IV-Stelle sei zur Übernahme der Kosten für den Bericht der F.____ vom 22. Mai 2017 in Höhe von Fr. 40.-- zu verpflichten, wird abgelehnt.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