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18 57 vom 22. Februar 2018</w:t>
      </w:r>
    </w:p>
    <w:p>
      <w:r>
        <w:t>BL Gerichte, 2018-02-22, DE</w:t>
      </w:r>
    </w:p>
    <w:p>
      <w:r>
        <w:rPr>
          <w:b/>
        </w:rPr>
        <w:t xml:space="preserve">Quelle: </w:t>
      </w:r>
      <w:r>
        <w:t>https://mcp.opencaselaw.ch/entscheid/bl_gerichte_810_18_57</w:t>
      </w:r>
    </w:p>
    <w:p>
      <w:r>
        <w:t>FR: BL_GERICHTE 810 18 57 du 22 février 2018</w:t>
      </w:r>
    </w:p>
    <w:p>
      <w:r>
        <w:t>IT: BL_GERICHTE 810 18 57 del 22 febbraio 2018</w:t>
      </w:r>
    </w:p>
    <w:p>
      <w:pPr>
        <w:pStyle w:val="Heading2"/>
      </w:pPr>
      <w:r>
        <w:t>Regeste</w:t>
      </w:r>
    </w:p>
    <w:p>
      <w:r>
        <w:t>Nichteintreten auf das Wiederwägungsgesuch; verfahrensleitende Anordnung (RRB Nr. 224 vom 22. Februar 2018)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Gesuch der Beschwerdeführer um unentgeltliche Rechtspflege wird abgewiesen.</w:t>
      </w:r>
    </w:p>
    <w:p>
      <w:r>
        <w:rPr>
          <w:b/>
        </w:rPr>
        <w:t>E. 3</w:t>
      </w:r>
    </w:p>
    <w:p>
      <w:r>
        <w:t>Die Verfahrenskosten in der Höhe von Fr. 500.-- werden den Beschwerdeführern auferlegt.</w:t>
      </w:r>
    </w:p>
    <w:p>
      <w:r>
        <w:rPr>
          <w:b/>
        </w:rPr>
        <w:t>E. 4</w:t>
      </w:r>
    </w:p>
    <w:p>
      <w:r>
        <w:t>Die Parteikosten werden wettgeschlagen. Präsidentin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