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18 287 vom 30. Januar 2018</w:t>
      </w:r>
    </w:p>
    <w:p>
      <w:r>
        <w:t>BL Gerichte, 2018-01-30, DE</w:t>
      </w:r>
    </w:p>
    <w:p>
      <w:r>
        <w:rPr>
          <w:b/>
        </w:rPr>
        <w:t xml:space="preserve">Quelle: </w:t>
      </w:r>
      <w:r>
        <w:t>https://mcp.opencaselaw.ch/entscheid/bl_gerichte_810_18_287</w:t>
      </w:r>
    </w:p>
    <w:p>
      <w:r>
        <w:t>FR: BL_GERICHTE 810 18 287 du 30 janvier 2018</w:t>
      </w:r>
    </w:p>
    <w:p>
      <w:r>
        <w:t>IT: BL_GERICHTE 810 18 287 del 30 gennaio 2018</w:t>
      </w:r>
    </w:p>
    <w:p>
      <w:pPr>
        <w:pStyle w:val="Heading2"/>
      </w:pPr>
      <w:r>
        <w:t>Regeste</w:t>
      </w:r>
    </w:p>
    <w:p>
      <w:r>
        <w:t>Ablehnung Unterstützung (RRB Nr. 1529 vom 16. Oktober 2018)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des Beschwerdeführers um Bewilligung der unentgeltlichen Rechtspflege wird abgewiesen.</w:t>
      </w:r>
    </w:p>
    <w:p>
      <w:r>
        <w:rPr>
          <w:b/>
        </w:rPr>
        <w:t>E. 3</w:t>
      </w:r>
    </w:p>
    <w:p>
      <w:r>
        <w:t>Die Verfahrenskosten in der Höhe von Fr. 1'400.-- werden dem Beschwerdeführer auferlegt.</w:t>
      </w:r>
    </w:p>
    <w:p>
      <w:r>
        <w:rPr>
          <w:b/>
        </w:rPr>
        <w:t>E. 4</w:t>
      </w:r>
    </w:p>
    <w:p>
      <w:r>
        <w:t>Die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