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16 315 vom 29. März 2017</w:t>
      </w:r>
    </w:p>
    <w:p>
      <w:r>
        <w:t>BL Gerichte, 2017-03-29, DE</w:t>
      </w:r>
    </w:p>
    <w:p>
      <w:r>
        <w:rPr>
          <w:b/>
        </w:rPr>
        <w:t xml:space="preserve">Quelle: </w:t>
      </w:r>
      <w:r>
        <w:t>https://mcp.opencaselaw.ch/entscheid/bl_gerichte_810_16_315</w:t>
      </w:r>
    </w:p>
    <w:p>
      <w:r>
        <w:t>FR: BL_GERICHTE 810 16 315 du 29 mars 2017</w:t>
      </w:r>
    </w:p>
    <w:p>
      <w:r>
        <w:t>IT: BL_GERICHTE 810 16 315 del 29 marzo 2017</w:t>
      </w:r>
    </w:p>
    <w:p>
      <w:pPr>
        <w:pStyle w:val="Heading2"/>
      </w:pPr>
      <w:r>
        <w:t>Regeste</w:t>
      </w:r>
    </w:p>
    <w:p>
      <w:r>
        <w:t>Erweiterung der Beistandschaft um eine Mitwirkungsbeistandschaft/Entzug der aufschiebenden Wirkung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teilweise gutgeheissen und die Ziffer 1 des Entscheids der Kindes- und Erwachsenenschutzbehörde B.____ vom 29. September 2016 wie folgt neu gefasst: Die Vertretungsbeistandschaft mit Vermögensverwaltung gemäss Art. 394 und 395 ZGB über A.____, […], wird wie folgt erweitert: Für A.____ wird eine Mitwirkungsbeistandschaft gemäss Art. 396 ZGB errichtet, mit der Wirkung, dass Verträge, welche Fr. 200.-- übersteigen, nur mit Zustimmung des Beistands rechtsgültig abgeschlossen werden können.</w:t>
      </w:r>
    </w:p>
    <w:p>
      <w:r>
        <w:rPr>
          <w:b/>
        </w:rPr>
        <w:t>E. 2</w:t>
      </w:r>
    </w:p>
    <w:p>
      <w:r>
        <w:t>Der Beschwerdeführerin wird ein Verfahrenskostenanteil in der Höhe von Fr. 700.-- auferlegt und mit dem geleisteten Kostenvorschuss in der Höhe von Fr. 1'400.-- verrechnet. Der zu viel bezahlte Kostenvorschuss in der Höhe von Fr. 700.-- wird der Beschwerdeführerin zurückerstattet.</w:t>
      </w:r>
    </w:p>
    <w:p>
      <w:r>
        <w:rPr>
          <w:b/>
        </w:rPr>
        <w:t>E. 3</w:t>
      </w:r>
    </w:p>
    <w:p>
      <w:r>
        <w:t>Die Kindes- und Erwachsenenschutzbehörde B.____ hat der Beschwerdeführerin eine reduzierte Parteientschädigung in der Höhe von Fr. 500.-- (inkl. Auslagen und 8% MWST) zu bezahlen. Die übrigen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