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15 377 vom 21. September 2016</w:t>
      </w:r>
    </w:p>
    <w:p>
      <w:r>
        <w:t>BL Gerichte, 2016-09-21, DE</w:t>
      </w:r>
    </w:p>
    <w:p>
      <w:r>
        <w:rPr>
          <w:b/>
        </w:rPr>
        <w:t xml:space="preserve">Quelle: </w:t>
      </w:r>
      <w:r>
        <w:t>https://mcp.opencaselaw.ch/entscheid/bl_gerichte_810_15_377</w:t>
      </w:r>
    </w:p>
    <w:p>
      <w:r>
        <w:t>FR: BL_GERICHTE 810 15 377 du 21 septembre 2016</w:t>
      </w:r>
    </w:p>
    <w:p>
      <w:r>
        <w:t>IT: BL_GERICHTE 810 15 377 del 21 settembre 2016</w:t>
      </w:r>
    </w:p>
    <w:p>
      <w:pPr>
        <w:pStyle w:val="Heading2"/>
      </w:pPr>
      <w:r>
        <w:t>Regeste</w:t>
      </w:r>
    </w:p>
    <w:p>
      <w:r>
        <w:t>Widerruf der Niederlassungsbewilligung und Wegweisung aus der Schweiz; Delinquenz; kein schwerwiegender Verstoss gegen die öffentliche Sicherheit und Ordnung im Sinne von Art. 63 Abs. 1 lit. b AuG; keine Indizien dafür, dass der Beschwerdeführer seine Schulden mutwillig herbeigeführt hat; Gutheissung</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Der Beschwerdeführer ist als Adressat des angefochtenen Entscheids berührt und hat ein schutzwürdiges Interesse an dessen Aufhebung. Auch die weiteren formellen Voraussetzungen sind erfüllt, sodass auf die Beschwerde eingetreten werden kann.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des angefochtenen Rechtsaktes ist dem Kantonsgericht dagegen – abgesehen von hier nicht vorliegenden Ausnahmefällen – verwehrt (§ 45 Abs. 1 lit. c VPO e contrario).</w:t>
      </w:r>
    </w:p>
    <w:p>
      <w:r>
        <w:rPr>
          <w:b/>
        </w:rPr>
        <w:t>E. 3</w:t>
      </w:r>
    </w:p>
    <w:p>
      <w:r>
        <w:t>Es werden keine Verfahrenskosten erhoben. Der geleistete Kostenvorschuss in der Höhe von Fr. 1'400.-- wird dem Beschwerdeführer zurückerstattet.</w:t>
      </w:r>
    </w:p>
    <w:p>
      <w:r>
        <w:rPr>
          <w:b/>
        </w:rPr>
        <w:t>E. 4</w:t>
      </w:r>
    </w:p>
    <w:p>
      <w:r>
        <w:t>Der Regierungsrat des Kantons Basel-Landschaft hat dem Beschwerdeführer eine Parteientschädigung in der Höhe von Fr. 2'920.30 (inkl. Auslagen und 8% MWST) auszurichten. Präsidentin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