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12 79 vom 14. Juli 2016</w:t>
      </w:r>
    </w:p>
    <w:p>
      <w:r>
        <w:t>BL Gerichte, 2016-07-14, DE</w:t>
      </w:r>
    </w:p>
    <w:p>
      <w:r>
        <w:rPr>
          <w:b/>
        </w:rPr>
        <w:t xml:space="preserve">Quelle: </w:t>
      </w:r>
      <w:r>
        <w:t>https://mcp.opencaselaw.ch/entscheid/bl_gerichte_735_12_79</w:t>
      </w:r>
    </w:p>
    <w:p>
      <w:r>
        <w:t>FR: BL_GERICHTE 735 12 79 du 14 juillet 2016</w:t>
      </w:r>
    </w:p>
    <w:p>
      <w:r>
        <w:t>IT: BL_GERICHTE 735 12 79 del 14 luglio 2016</w:t>
      </w:r>
    </w:p>
    <w:p>
      <w:pPr>
        <w:pStyle w:val="Heading2"/>
      </w:pPr>
      <w:r>
        <w:t>Regeste</w:t>
      </w:r>
    </w:p>
    <w:p>
      <w:r>
        <w:t>Berufliche Vorsorge Anspruch auf eine Invalidenrente verneint, aufgrund des Gerichtsgutachtens kann eine psychische Erkrankung der versicherten Person nicht bejaht werden; von zusätzlichen Abklärungen sind keine neuen Erkenntnisse zu erwarten, Beweislast geht zu Lasten der versicherten Person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Klage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Kosten für die gerichtliche Begutachtung in der Höhe von Fr. 9'733.25 gehen zu Lasten der Gerichtskasse.</w:t>
      </w:r>
    </w:p>
    <w:p>
      <w:r>
        <w:rPr>
          <w:b/>
        </w:rPr>
        <w:t>E. 4</w:t>
      </w:r>
    </w:p>
    <w:p>
      <w:r>
        <w:t>Die ausserordentlichen Kosten werden wettgeschlagen. Zufolge Bewilligung der unentgeltlichen Verbeiständung wird dem Rechtsvertreter des Klägers ein Honorar in der Höhe von Fr. 7'416.65 (inkl. Auslagen und 7,6% bzw. 8% Mehrwertsteuer) aus der Gerichtskasse ausgerichtet Gegen diesen Entscheid wurde vom Beschwerdeführer am 24. Oktober 2016 Beschwerde beim Bundesgericht (Verfahrens-Nr. 9C_713/2016)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