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20 186/79 vom 18. März 2021</w:t>
      </w:r>
    </w:p>
    <w:p>
      <w:r>
        <w:t>BL Gerichte, 2021-03-18, DE</w:t>
      </w:r>
    </w:p>
    <w:p>
      <w:r>
        <w:rPr>
          <w:b/>
        </w:rPr>
        <w:t xml:space="preserve">Quelle: </w:t>
      </w:r>
      <w:r>
        <w:t>https://mcp.opencaselaw.ch/entscheid/bl_gerichte_725_20_186_79</w:t>
      </w:r>
    </w:p>
    <w:p>
      <w:r>
        <w:t>FR: BL_GERICHTE 725 20 186/79 du 18 mars 2021</w:t>
      </w:r>
    </w:p>
    <w:p>
      <w:r>
        <w:t>IT: BL_GERICHTE 725 20 186/79 del 18 marzo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oder gegen Verfügungen der Unfallversicherer, gegen welche eine Einsprache ausgeschlossen ist, beim zuständigen kantonalen Versicherungsgericht Beschwerde erhoben werden. Zuständig ist nach Art. 58 ATSG das Versicherungsgericht desjenigen Kantons, in dem die versicherte Person zur Zeit der Beschwerdeerhebung ihren Wohnsitz hat. Vorliegend befindet sich dieser in E.____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Die Eingabe vom 5. Mai 2020 genügt den formellen Voraussetzungen, denen eine Beschwerde in Sozialversicherungssachen gemäss § 5 Abs. 1 und 2 VPO zu genügen hat, nur knapp. In Anbetracht, dass es sich um eine Laienbeschwerde handelt, ist jedoch auf das Rechtsmittel einzutreten. 2.1 In der obligatorischen Unfallversicherung werden nach Art. 6 Abs. 1 UVG, soweit dieses Gesetz nichts anderes bestimmt, die Versicherungsleistungen bei Berufsunfällen, Nichtberufsunfällen und Berufskrankheiten gewährt. Gemäss Art. 10 Abs. 1 UVG hat die versicherte Person Anspruch auf die zweckmässige Behandlung der Unfallfolgen (Heilbehandlung). Ist die versicherte Person infolge des Unfalles voll oder teilweise arbeitsunfähig, so hat sie Anspruch auf ein Taggeld (Art. 16 Abs. 1 UVG).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Prozent invalid ist und sofern sich der Unfall vor Erreichen des ordentlichen Rentenalters ereignet hat.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2.2 Die Leistungspflicht des Unfallversicherers setzt voraus, dass zwischen dem versicherten Ereignis und dem eingetretenen Schaden (Krankheit, Arbeitsunfähigkeit, Invalidität, Integritätsschädigung)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181 E. 3.1 mit Hinweisen). 2.3.1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2.3.2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w:t>
      </w:r>
    </w:p>
    <w:p>
      <w:r>
        <w:rPr>
          <w:b/>
        </w:rPr>
        <w:t>E. 3</w:t>
      </w:r>
    </w:p>
    <w:p>
      <w:r>
        <w:t>Zur Beurteilung medizinischer Sachverhalte (Gesundheitszustand und Arbeitsfähigkeit der versicherten Person, Vorliegen eines natürlichen Kausalzusammenhangs zwischen schädigendem Ereignis und gesundheitlicher Störung)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w:t>
      </w:r>
    </w:p>
    <w:p>
      <w:r>
        <w:t>Den medizinischen Akten des vorliegenden Falls lässt sich Folgendes entnehmen:</w:t>
      </w:r>
    </w:p>
    <w:p>
      <w:r>
        <w:rPr>
          <w:b/>
        </w:rPr>
        <w:t>E. 4.1</w:t>
      </w:r>
    </w:p>
    <w:p>
      <w:r>
        <w:t>Laut dem am Unfalltag erstellten Bericht der Notfallstation des Spitals C.____ vom 3. November 2018 diagnostizierten die erstbehandelnden Ärzte beim Versicherten ein "leichtes Schädelhirntrauma". Im Schädel/HWS-CT habe eine Blutung oder Fraktur ausgeschlossen werden können. Im Weiteren wurde vermerkt, dass keine Arbeitsunfähigkeit vorliege.</w:t>
      </w:r>
    </w:p>
    <w:p>
      <w:r>
        <w:rPr>
          <w:b/>
        </w:rPr>
        <w:t>E. 4.2</w:t>
      </w:r>
    </w:p>
    <w:p>
      <w:r>
        <w:t>Im Bericht vom 20. November 2018 hielt die Hausärztin D.____ fest, dass der Versicherte aufgrund des erlittenen Schädelhirntraumas an Kopfschmerzen, Schwindel, Gangunsicherheit und einer Sturzneigung leide. Er sei seit 9. November 2018 zu 100% arbeitsunfähig. Diese Beurteilung wiederholte die genannte Ärztin in ihren nachfolgenden Berichten vom 3. und 21. Dezember 2018. In einem weiteren Zwischenbericht vom 21. Januar 2019 führte die Hausärztin die gleichen Diagnosen auf. Der Verlauf sei subjektiv unverändert, objektiv sei aufgrund der Medikamente eine Besserung eingetreten; die Prognose sei gut und ein bleibender Nachteil sei nicht zu erwarten. Vermutlich bestünden beim Patienten zum Teil Ängste, dadurch nehme er Schonhaltungen ein, die wiederum Schmerzen und Schwindel verursachen würden. Einen Monat später, am 28. Februar 2019, hielt D.____ fest, dass der Versicherte aufgrund des erlittenen Schädel-Hirntraumas immer noch unter Kopfschmerzen und Übelkeit leide, er sei nach wie vor vollständig arbeitsunfähig. Seit 22. Februar 2019 sei es allerdings zu einer Zustandsverbesserung gekommen, der Patient klage nur noch über morgendliche Übelkeit und Kopfschmerzen. Aus ihrer Sicht empfehle sich eine neurologische/psychiatrische Abklärung. Im gleichen Sinne äusserte sich die behandelnde Ärztin in den nachfolgenden Attesten vom 15. März 2019 und 9. April 2019.</w:t>
      </w:r>
    </w:p>
    <w:p>
      <w:r>
        <w:rPr>
          <w:b/>
        </w:rPr>
        <w:t>E. 4.3</w:t>
      </w:r>
    </w:p>
    <w:p>
      <w:r>
        <w:t>Gestützt auf die Empfehlung der behandelnden Ärztin leitete die Suva eine neurologische Untersuchung des Versicherten in der Neurologischen Poliklinik des Spitals F.____ in die Wege. Der Beschwerdeführer sagte jedoch den vereinbarten Sprechstundentermin vom 15. April 2019 drei Tage vorher mit der Begründung ab, dass er sich wegen seiner Erkrankung entschlossen habe, für einige Zeit zu seinen Eltern nach G.____ zu fahren, um dort gesund zu werden und seine Ängste zu überwinden.</w:t>
      </w:r>
    </w:p>
    <w:p>
      <w:r>
        <w:rPr>
          <w:b/>
        </w:rPr>
        <w:t>E. 4.4</w:t>
      </w:r>
    </w:p>
    <w:p>
      <w:r>
        <w:t>In der Folge legte die Suva die medizinischen Akten ihrem Kreisarzt Dr. med. H.____, Facharzt für Orthopädische Chirurgie und Traumatologie des Bewegungsapparates, vor, der in seiner Kurzbeurteilung vom 13. Juni 2019 darauf hinwies, dass seit 16. April 2019 formal keine Arbeitsunfähigkeit mehr vorliege. Eine "kreisärztliche Bestätigung" sei aktuell nicht erforderlich. Zudem hielt er fest, dass im Verlauf keine strukturellen Läsionen nachgewiesen seien und zwar weder im Bereich der HWS noch im Bereich des Schädels. In seinem auf Ersuchen der Suva erstellten ausführlicheren Bericht vom 10. Juli 2019 wiederholte Dr. H.____, dass seit 16. April 2019 auch formal keine Arbeitsunfähigkeitsbescheinigungen mehr vorliegen würden. In seiner Beurteilung hielt er fest, dass im gesamten Verlauf keine strukturell objektivierbaren Folgen des Unfalls vom 3. November 2018 nachgewiesen worden seien, in der Konsequenz würden aktuell keine strukturell objektivierbaren Unfallfolgen vorliegen. Nach einem Schädelhirntrauma ohne strukturelle unfallkausale Läsionen und mit der aus dem Dossier hervorgehenden initialen Symptomatik seien allerspätestens sechs Monate nach dem Ereignis naturwissenschaftlich keine Symptome mehr in einem natürlich-kausalen Zusammenhang zum Ereignis zu erklären.</w:t>
      </w:r>
    </w:p>
    <w:p>
      <w:r>
        <w:rPr>
          <w:b/>
        </w:rPr>
        <w:t>E. 4.5</w:t>
      </w:r>
    </w:p>
    <w:p>
      <w:r>
        <w:t>In einem weiteren Attest vom 6. August 2019 hielt die Hausärztin D.____ fest, ihr Patient leide weiterhin an Panikattacken, Angstzuständen und Kopfschmerzen und er sei deswegen weiter zu 100% arbeitsunfähig. Im gleichen Sinne äusserte sich die behandelnde Ärztin am 2. September 2019 und 28. Februar 2020.</w:t>
      </w:r>
    </w:p>
    <w:p>
      <w:r>
        <w:rPr>
          <w:b/>
        </w:rPr>
        <w:t>E. 4.6</w:t>
      </w:r>
    </w:p>
    <w:p>
      <w:r>
        <w:t>In den beigezogenen IV-Akten findet sich ein Bericht von Dr. med. I.____, Ärztin und Dipl.-Psychologin, Klinik für Psychiatrie und Psychotherapie, Spital J.____, vom 4. März 2020. Darin wurden ein ängstlich-depressives Syndrom seit ca. einem Jahr mit Niedergestimmtheit und Antriebsminderungen, Ängsten, Panikattacken, sozialem Rückzug sowie Schlaf- und Konzentrationsstörungen festgehalten. Dem Versicherten sei aktuell die regelmässige Ausübung einer Tätigkeit nicht möglich.</w:t>
      </w:r>
    </w:p>
    <w:p>
      <w:r>
        <w:rPr>
          <w:b/>
        </w:rPr>
        <w:t>E. 4.7</w:t>
      </w:r>
    </w:p>
    <w:p>
      <w:r>
        <w:t>Zusammen mit seiner Replik reichte der Beschwerdeführer einen Bericht der Klinik für Neurologie und Neurophysiologe, Spital J.____, vom 8. Juni 2020 ein, der als "Mitbeurteilung zum Ausschluss einer Epilepsie" verfasst wurde. Danach würden sich aktuell anamnestisch keine Hinweise auf epileptische Anfälle finden. Zudem habe sich im heutigen EEG ein unauffälliger Normalbefund gezeigt. Insgesamt gebe es somit weder im EEG noch anamnestisch Hinweise für eine Epilepsie, so dass die weitere Behandlung durch die Kollegen der Psychiatrie erfolgen sollte.</w:t>
      </w:r>
    </w:p>
    <w:p>
      <w:r>
        <w:rPr>
          <w:b/>
        </w:rPr>
        <w:t>E. 4.8</w:t>
      </w:r>
    </w:p>
    <w:p>
      <w:r>
        <w:t>Unmittelbar vor der heutigen Urteilsberatung ging beim Kantonsgericht ein aktueller Bericht von D.____ ein. Darin führte die Hausärztin aus, der Versicherte habe vor zehn Jahren an schweren Depressionen gelitten. Nach einer Behandlung sei es ihm sehr gut gegangen, bis der Vorfall vom November 2018 geschehen sei. Seither leide der Versicherte unter einer paranoiden Persönlichkeitsstörung, Panikattacken, psychosomatischen Beschwerden, Angstzuständen, Verfolgungswahn und Schlafstörungen. Durch den Vorfall von 2018 seien seine damaligen Beschwerden wieder reaktiviert worden und diesmal seien "die Ängste und die psychiatrischen Beschwerden dazu gekommen." 5.1 Der Beschwerdeführer macht - zumindest sinngemäss - geltend, der medizinische Endzustand sei Ende April 2019 noch nicht erreicht gewesen, so dass die Voraussetzungen für eine Einstellung der vorübergehenden Leistungen im genannten Zeitpunkt nicht erfüllt gewesen seien. 5.2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Was darunter zu verstehen ist, bestimmt sich nach Massgabe der zu erwartenden Steigerung oder Wiederherstellung der unfallbedingt beeinträchtigten Arbeitsfähigkeit. Dabei muss die durch weitere Heilbehandlung zu erwartende Besserung ins Gewicht fallen (BGE 134 V 109 E. 4.3 mit Hinweisen). Trifft dies nicht mehr zu und ist ein Endzustand eingetreten, ist der Fall unter Einstellung der vorübergehenden Leistungen mit gleichzeitiger Prüfung des Anspruches auf eine Invalidenrente und/oder eine Integritätsentschädigung abzuschliessen (BGE 144 V 354 E. 4.1 mit Hinweisen, 134 V 109 E. 4.1). 5.3 Aus den vorstehend geschilderten medizinischen Unterlagen geht klar hervor, dass beim Versicherten im Zeitpunkt der Leistungseinstellung per Ende April 2019 keine somatischen Unfallfolgen mehr, sondern ausschliesslich verschiedene psychische Gesundheitsbeeinträchtigungen vorlagen. Diesbezüglich kann vollumfänglich auf die oben (vgl. E. 4.4 hiervor) wiedergegebene, schlüssige Beurteilung des Kreisarztes Dr. H.____ vom 10. Juli 2019 verwiesen werden, zumal dessen Einschätzung auch von der behandelnden Ärztin D.____ diesbezüglich - zu Recht - nicht in Frage gestellt wird. Zudem bestätigt auch der nachträglich eingegangene Bericht der Klinik für Neurologie und Neurophysiologe, Spital J.____, vom 8. Juni (vgl. E. 4.7 hiervor) explizit, dass aus neurologischer Sicht ebenfalls von einem Normalbefund auszugehen ist. Unter den geschilderten Umständen durfte die Beschwerdegegnerin aber den Fallabschluss per 30. April 2019 vornehmen und im Hinblick auf einen allfälligen Anspruch auf eine Invalidenrente auf diesen Zeitpunkt hin prüfen, ob die beim Versicherten vorhandenen psychischen Gesundheitsbeeinträchtigungen in einem natürlichen und adäquaten Kausalzusammenhang zum Unfallereignis vom 3. November 2018 stehen. 6.1 Ob der für die Leistungspflicht des Unfallversicherers vorausgesetzte natürliche Kausalzusammenhang zwischen dem Unfallereignis vom 3. November 2018 und den im Zeitpunkt der Leistungseinstellung vorhandenen - und seither anhaltenden - psychischen Gesundheitsbeeinträchtigungen zu bejahen ist, wird vom Kreisarzt Dr. H.____ in seiner Beurteilung vom 10. Juli 2019 erheblich in Zweifel gezogen. Wie es sich damit verhält, braucht nun allerdings nicht weiter geprüft zu werden, denn die Frage kann letztlich offen bleiben. Wie im Folgenden zu zeigen ist, fehlt es vorliegend nämlich an dem für die Bejahung einer Leistungspflicht - zusätzlich zur natürlichen Unfallkausalität - erforderlichen adäquaten Kausalzusammenhang zwischen den im Zeitpunkt des Fallabschlusses vorhandenen psychischen Gesundheitsbeeinträchtigungen des Versicherten und dem am 3. November 2018 erlittenen Unfall. 6.2.1 Im Rahmen der Adäquanzprüfung ist als erstes zu klären, ob diese nach der sogenannten Psycho-Praxis (BGE 115 V 133) oder nach der Schleudertrauma-Praxis, welche bei Schleudertraumata der Halswirbelsäule und analog bei äquivalenten Verletzungsmechanismen sowie Schädel-Hirntraumata mit entsprechenden Verletzungen zur Anwendung gelangt (BGE 134 V 109 und 117 V 259), zu erfolgen hat. 6.2.2 Der Beschwerdeführer erlitt beim Unfall unbestrittenermassen kein Schleudertrauma der Halswirbelsäule. Hingegen wurde bei ihm am Unfalltag in der Notfallstation des Spitals C.____ ein "leichtes Schädelhirntrauma" diagnostiziert. Wie die erstbehandelnden Ärzte der Notfallstation im Bericht vom 3. November 2018 dazu ausführen, habe im Schädel/HWS-CT eine Blutung oder Fraktur ausgeschlossen werden können. Der Wert der GCS (Glasgow Coma Scale) betrage 15 Punkte. Die Pupillen seien isocor und seitengleich, die Lichtreaktion prompt und die Hirnnerven intakt. Der Patient bewege alle Extremitäten seitengleich und die Sensibilität sei seitengleich intakt. Ausser einer kleinen Schürfung frontal links lägen keine Verletzungen vor. 6.2.3 Der ermittelte GCS-Wert von 15 Punkten entspricht praxisgemäss höchstens einer leichten Gehirnerschütterung mit leichter Bewusstseinsstörung, was nach der herrschenden Rechtsprechung grundsätzlich nicht für die Anwendung der Adäquanzbeurteilung gemäss Schleudertrauma-Praxis genügt (Urteil des Bundesgerichts vom 24. August 2020, 8C_386/2020, E. 4.3.2 mit zahlreichen Hinweisen). Daraus folgt, dass die Adäquanzprüfung im vorliegenden Fall, wie auch die Suva im angefochtenen Einspracheentscheid zutreffend entschieden hat, nach der sogenannten Psycho-Praxis vorzunehmen ist. 6.3 Zu ergänzen bleibt Folgendes: Soweit der Beschwerdeführer den per Ende April 2019 erfolgten Fallabschluss - auch (vgl. E. 5.3) - als zu früh erachtet, weil er über dieses Datum hinaus an verschiedenen psychischen Gesundheitsbeeinträchtigungen litt, kann ihm nicht gefolgt werden. Die Prüfung der Adäquanz, d.h. der Fallabschluss, ist bei Anwendung der Praxis gemäss BGE 115 V 133 in jenem Zeitpunkt vorzunehmen, in dem von der Fortsetzung der auf die somatischen Leiden gerichteten ärztlichen Behandlung keine namhafte Besserung des Gesundheitszustandes mehr erwartet werden kann (BGE 134 V 109 E. 6.1). Dies war, wie oben ausgeführt (vgl. E. 5.3 hiervor), vorliegend spätestens per Ende April 2019 der Fall. 6.4.1 Für die Adäquanzbeurteilung psychischer Unfallfolgen ist von der vom damaligen Eidgenössischen Versicherungsgericht (EVG; heute: Bundesgericht, sozialrechtliche Abteilungen) in BGE 115 V 133 entwickelten Rechtsprechung auszugehen. Danach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133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133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133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133 E. 6c/bb). 6.4.2 Im angefochtenen Einspracheentscheid gelangte die Beschwerdegegnerin zur Auffassung, dass vorliegend höchstens von einem mittelschweren Unfallereignis im eigentlichen Sinne auszugehen ist. Diese Einschätzung ist nicht zu beanstanden. Demgemäss müsste ein einzelnes der in die Beurteilung einzubeziehenden Kriterien in besonders ausgeprägter Weise erfüllt sein oder es müssten mehrere der zu berücksichtigenden Kriterien gegeben sein, damit die Adäquanz bejaht werden könnte (BGE 115 V 133 E. 6c/bb). 6.4.3 Die Suva ging im angefochtenen Einspracheentscheid ausführlich auf die einzelnen Kriterien ein, die in die Adäquanzbeurteilung einzubeziehen sind, und sie zeigte überzeugend auf, dass vorliegend keines dieser Kriterien erfüllt ist. Zusammenfassend gelangte die Beschwerdegegnerin zu folgenden Einschätzungen: Dem Ereignis ist zwar eine gewisse Eindrücklichkeit zuzubilligen, diese Feststellung allein reicht aber noch nicht für die Bejahung dieses Adäquanzkriteriums aus. Sodann zog sich der Versicherte beim Unfall aus somatischer Sicht lediglich eine harmlose Schürfwunde und somit aber keine Körperverletzungen zu, die aufgrund ihrer Schwere oder besonderen Art erfahrungsgemäss geeignet wären, psychische Fehlentwicklungen herbeizuführen. Im Weiteren war die erlittene somatische Verletzung von Vornherein nicht geeignet, körperliche Dauerschmerzen, einen schwierigen Heilungsverlauf und erhebliche Komplikationen nach sich zu ziehen. Unstreitig lag ferner auch keine ärztliche Fehlbehandlung vor, welche die Unfallfolgen erheblich verschlimmert hätte. Schliesslich ist auch das Kriterium von Grad und Dauer der physisch bedingten Arbeitsunfähigkeit nicht erfüllt. Es bedarf keiner weiteren Erörterung, dass die erlittene harmlose Schürfwunde die Arbeitsfähigkeit des Versicherten zu keinem Zeitpunkt beeinträchtigte. Im Lichte dieser überzeugenden vorinstanzlichen Beurteilung kann an dieser Stelle von einer (erneuten) vertieften Auseinandersetzung mit den einzelnen Adäquanzkriterien abgesehen und stattdessen auf die entsprechenden Ausführungen der Suva im angefochtenen Einspracheentscheid (E. 6d des Entscheids) verwiesen werden. Dies gilt umso mehr, als der Versicherte in seiner Beschwerde keinerlei Argumente vorbringt, welche die Richtigkeit der vorinstanzlichen Adäquanzbeurteilung in Frage stellen könnten. 6.4.4 Aus dem Gesagten folgt, dass die Suva den adäquaten Kausalzusammenhang zwischen den im Zeitpunkt des Fallabschlusses vorhandenen psychischen Gesundheitsbeeinträchtigungen des Versicherten und dem am 3. November 2018 erlittenen Unfall in Anwendung der sogenannten Psycho-Praxis zu Recht verneint hat. 7.1 Im Formular "Schadenmeldung UVG für arbeitslose Personen" hatte der Beschwerdeführer zum Unfallhergang angegeben, er sei am 3. November 2018 im Garten seiner Ferienwohnung am Sammeln von Nüssen gewesen, als "alte Sachen (Durchlauferhitzer) über den Zaun geschmissen" worden seien und ihn am Kopf getroffen hätten. In der nachfolgenden, ausführlicheren Unfallschilderung vom 6. Dezember 2018 führte der Versicherte dann allerdings aus, es habe sich um einen Überfall einer fremdenfeindlichen Gruppe (ca. 5 - 6 Personen) gehandelt, die auf einem Anhänger stehend verschiedene Materialien über den Bauzaun geworfen hätten. Dabei habe ihn ein Durchlauferhitzer am Kopf getroffen. Ob sich der Unfallhergang tatsächlich so, wie vom Versicherten nachträglich geschildert, zutrug, kann letztlich offen bleiben, denn die Suva prüfte im angefochtenen Einspracheentscheid aufgrund dieser Angaben des Versicherten zusätzlich, ob allenfalls die Voraussetzungen einer Leistungspflicht für eine psychische Schädigung nach einem Schreckereignis erfüllt sind. Dabei kam sie - zu Recht - zum Schluss, dass dies nicht der Fall ist. 7.2 Der Suva ist dahingehend beizupflichten, dass nach der Rechtsprechung, wonach bei "gemischten" Vorfällen, in welchen die Elemente eines Schreckereignisses (Überfall, Bedrohung) und einer den Unfallbegriff erfüllenden physischen Einwirkung (Zufügen von Verletzungen) kombiniert vorkommen, die Adäquanzprüfung unter beiden Aspekten vorzunehmen ist; eine Prüfung unter beiden Gesichtspunkten ("Schreckereignis" und "Psychopraxis") ist danach möglich, wenn keiner der Faktoren deutlich im Vordergrund steht (Urteil des Bundesgerichts vom 15. April 2014, 8C_480/2013, E. 2 mit Hinweisen). 7.3 Rechtsprechung und Lehre haben schreckbedingte plötzliche Einflüsse auf die Psyche seit jeher als Einwirkung auf den menschlichen Körper (im Sinne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Das EVG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(BGE 129 V 177 E. 2.1 mit zahlreichen Hinweisen). An den Beweis der Tatsachen, die das Schreckereignis ausgelöst haben, an die Aussergewöhnlichkeit dieses Ereignisses sowie den entsprechenden psychischen Schock sind strenge Anforderungen zu stellen (Urteil des Bundesgerichts vom 9. Oktober 2013, 8C_376/2013, E. 3.1 am Ende). 7.4 Als typische, aussergewöhnliche Schreckereignisse sind laut bundesgerichtlicher Rechtsprechung etwa Brand- oder Erdbebenkatastrophen, Eisenbahn- oder Flugzeugunglücke, eine schwere Autokollision, ein Brückeneinsturz, ein Bombenabwurf, ein verbrecherischer Überfall, eine sonstige plötzliche Todesgefahr oder die Tsunami-Katastrophe vom 26. Dezember 2004 in Thailand zu nennen (Urteil des Bundesgerichts vom 25. Februar 2008, 8C_387/2007, E. 5.2.1 mit Hinweisen). In Anbetracht dieser exemplarischen Aufzählung ist dem vorliegend zu prüfenden Unfall vom 3. November 2018 der Charakter eines aussergewöhnlichen Schreckereignisses mit der Suva abzusprechen. Wie diese im angefochtenen Einspracheentscheid zutreffend festhält, kann zwar die vom Versicherten geschilderte, von mehreren feindlich gesinnten Personen ausgeübte Tat generell ein entsprechendes Angstgefühl hervorrufen. Der Versicherte befand sich jedoch, wie er in seiner Stellungnahme vom 6. Dezember 2018 selber ausführte, auf einem durch einen ca. zwei Meter hohen Bauzaun geschützten Grundstück, auf das die Angreifer nicht vordrangen. 7.5 Muss somit das Vorliegen eines aussergewöhnlichen Schreckereignisses im Lichte der hierzu ergangenen bundesgerichtlichen Rechtsprechung verneint werden, so hat die Suva zu Recht auch unter diesem Aspekt eine Leistungspflicht für die beim Versicherten im Zeitpunkt der Leistungseinstellung vorhandenen psychischen Gesundheitsbeeinträchtigungen abgelehnt.</w:t>
      </w:r>
    </w:p>
    <w:p>
      <w:r>
        <w:rPr>
          <w:b/>
        </w:rPr>
        <w:t>E. 8</w:t>
      </w:r>
    </w:p>
    <w:p>
      <w:r>
        <w:t>Zusammenfassend ist nach dem Gesagten nicht zu beanstanden, dass es die Beschwerdegegnerin abgelehnt hat, dem Versicherten im Zusammenhang mit dem Unfallereignis vom 3. November 2018 über den 30. April 2019 hinaus Leistungen aus der obligatorischen Unfallversicherung auszurichten. Die gegen den betreffenden Einspracheentscheid vom 6. April 2020 erhobene Beschwerde erweist sich demnach als unbegründet, weshalb sie abzuweisen ist.</w:t>
      </w:r>
    </w:p>
    <w:p>
      <w:r>
        <w:rPr>
          <w:b/>
        </w:rPr>
        <w:t>E. 9</w:t>
      </w:r>
    </w:p>
    <w:p>
      <w:r>
        <w:t>Art. 61 lit. a ATSG in der bis Ende 2020 gültig gewesenen, hier anwendbaren Fassung (vgl. Art. 83 ATSG) hält fest, dass das Verfahren vor dem kantonalen Gericht für die Parteien kostenlos zu sein hat.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