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16/68 vom 26. Juni 1995</w:t>
      </w:r>
    </w:p>
    <w:p>
      <w:r>
        <w:t>BL Gerichte, 1995-06-26, DE</w:t>
      </w:r>
    </w:p>
    <w:p>
      <w:r>
        <w:rPr>
          <w:b/>
        </w:rPr>
        <w:t xml:space="preserve">Quelle: </w:t>
      </w:r>
      <w:r>
        <w:t>https://mcp.opencaselaw.ch/entscheid/bl_gerichte_725_19_16_68</w:t>
      </w:r>
    </w:p>
    <w:p>
      <w:r>
        <w:t>FR: BL_GERICHTE 725 19 16/68 du 26 juin 1995</w:t>
      </w:r>
    </w:p>
    <w:p>
      <w:r>
        <w:t>IT: BL_GERICHTE 725 19 16/68 del 26 giugno 1995</w:t>
      </w:r>
    </w:p>
    <w:p>
      <w:pPr>
        <w:pStyle w:val="Heading2"/>
      </w:pPr>
      <w:r>
        <w:t>Regeste</w:t>
      </w:r>
    </w:p>
    <w:p>
      <w:r>
        <w:t>Leistungen/Aufschiebende Wirkung</w:t>
      </w:r>
    </w:p>
    <w:p>
      <w:pPr>
        <w:pStyle w:val="Heading2"/>
      </w:pPr>
      <w:r>
        <w:t>Erwägungen</w:t>
      </w:r>
    </w:p>
    <w:p>
      <w:r>
        <w:rPr>
          <w:b/>
        </w:rPr>
        <w:t>E. 2</w:t>
      </w:r>
    </w:p>
    <w:p>
      <w:r>
        <w:t>Der Einsprache der Beschwerdeführerin gegen die von ihr angefochtene Verfügung der Helsana Unfall AG vom 11. Dezember 2018 wird die aufschiebende Wirkung zuerkannt. Die Helsana Unfall AG wird verpflichtet, der Beschwerdeführerin die bisher ausgerichtete Rente der Unfallversicherung für die Dauer des Einspracheverfahrens vorerst weiter auszurichten.</w:t>
      </w:r>
    </w:p>
    <w:p>
      <w:r>
        <w:rPr>
          <w:b/>
        </w:rPr>
        <w:t>E. 3</w:t>
      </w:r>
    </w:p>
    <w:p>
      <w:r>
        <w:t>Es werden keine Verfahrenskosten erhoben.</w:t>
      </w:r>
    </w:p>
    <w:p>
      <w:r>
        <w:rPr>
          <w:b/>
        </w:rPr>
        <w:t>E. 4</w:t>
      </w:r>
    </w:p>
    <w:p>
      <w:r>
        <w:t>Die Helsana Unfall AG hat der Beschwerdeführerin eine Parteientschädigung in der Höhe von CHF 1‘380.50 (inkl. Auslagen von CHF 31.80 sowie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