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18 284 / 182 vom 25. Juli 2019</w:t>
      </w:r>
    </w:p>
    <w:p>
      <w:r>
        <w:t>BL Gerichte, 2019-07-25, DE</w:t>
      </w:r>
    </w:p>
    <w:p>
      <w:r>
        <w:rPr>
          <w:b/>
        </w:rPr>
        <w:t xml:space="preserve">Quelle: </w:t>
      </w:r>
      <w:r>
        <w:t>https://mcp.opencaselaw.ch/entscheid/bl_gerichte_720_18_284___182</w:t>
      </w:r>
    </w:p>
    <w:p>
      <w:r>
        <w:t>FR: BL_GERICHTE 720 18 284 / 182 du 25 juillet 2019</w:t>
      </w:r>
    </w:p>
    <w:p>
      <w:r>
        <w:t>IT: BL_GERICHTE 720 18 284 / 182 del 25 luglio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11. September 2018 ist demnach einzutreten.</w:t>
      </w:r>
    </w:p>
    <w:p>
      <w:r>
        <w:rPr>
          <w:b/>
        </w:rPr>
        <w:t>E. 2</w:t>
      </w:r>
    </w:p>
    <w:p>
      <w:r>
        <w:t>Streitig und zu prüfen ist der Rentenanspruch der Beschwerdeführerin. Massgebend ist der Sachverhalt, wie er sich bis zum Erlass der angefochtenen Verfügung vom 11. Juli 2018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Abs. 1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Ausgangspunkt bei der Ermittlung des Invaliditätsgrades bildet somit die Frage, in welchem Ausmass die versicherte Person aufgrund ihrer gesundheitlichen Beeinträchtigungen arbeitsunfähig bzw. im Aufgabenbereich eingeschränkt ist. 3.5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4</w:t>
      </w:r>
    </w:p>
    <w:p>
      <w:r>
        <w:t>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(vgl. Thomas Locher/Thomas Gächter , Grundriss des Sozialversicherungsrechts, 4. Auflage, Bern 2014, S. 537 f. Rz 2 ff.). Dieser Grundsatz gilt indessen nicht uneingeschränkt; er wird ergänzt durch die Mitwirkungspflichten der Parteien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will ( Locher/Gächter , a.a.O., S. 548 Rz 56).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 bis IVG). Die RAD können bei Bedarf selber ärztliche Untersuchungen von Versicherten durchführen. Sie halten die Untersuchungsergebnisse schriftlich fest (Art. 49 Abs. 2 der Verordnung über die Invalidenversicherung vom 17. Januar 1961 [IVV]). RAD-Berichte sind versicherungsinterne Dokumente, die von Art. 44 ATSG betreffend Gutachten nicht erfasst werden; die in dieser Norm vorgesehenen Verfahrensregeln entfalten daher bei Einholung von RAD-Berichten keine Wirkung (vgl. BGE 135 V 254 E. 3.4 S. 258; Urteil 8C_385/2014 vom 16. September 2014 E. 4.2.1).</w:t>
      </w:r>
    </w:p>
    <w:p>
      <w:r>
        <w:rPr>
          <w:b/>
        </w:rPr>
        <w:t>E. 4.4</w:t>
      </w:r>
    </w:p>
    <w:p>
      <w:r>
        <w:t>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w:t>
      </w:r>
    </w:p>
    <w:p>
      <w:r>
        <w:rPr>
          <w:b/>
        </w:rPr>
        <w:t>E. 4.5</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Eidgenössischen Versicherungsgerichts [EVG, heute: Schweizerisches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Bei der Würdigung des vorliegenden medizinischen Sachverhalts sind insbesondere die folgenden medizinischen Unterlagen zu berücksichtigen:</w:t>
      </w:r>
    </w:p>
    <w:p>
      <w:r>
        <w:rPr>
          <w:b/>
        </w:rPr>
        <w:t>E. 5.1</w:t>
      </w:r>
    </w:p>
    <w:p>
      <w:r>
        <w:t>Der erstbehandelnde Arzt Dr. med. C.____, FMH Allgemeine Medizin, stellte gemäss Unfallmeldung vom 14. August 2014 eine Verdrehung/Stauchung des rechten Schultergelenks und eine Verdrehung/Stauchung der linken Hüfte fest. Er attestierte eine vollständige Arbeitsunfähigkeit ab dem Unfallzeitpunkt bis zum 19. August 2014. Mit Schreiben vom 16. September 2014 hielt Dr. C.____ gegenüber dem zuständigen Unfallversicherer fest, dass die Patientin ab dem 21. August 2014 zu 50% und ab dem 5. September 2014 zu 100% arbeitsfähig sei. Gemäss Auskunft der Arbeitgeberin an den Unfallversicherer habe die Versicherte ab 18. August 2014 wieder im vollen Umfang gearbeitet.</w:t>
      </w:r>
    </w:p>
    <w:p>
      <w:r>
        <w:rPr>
          <w:b/>
        </w:rPr>
        <w:t>E. 5.2</w:t>
      </w:r>
    </w:p>
    <w:p>
      <w:r>
        <w:t>Am 9. Dezember 2014 diagnostizierte Dr. med. D.____, FMH Orthopädische Chirurgie und Traumatologie des Bewegungsapparates, eine traumatische kombinierte Läsion der Supraspinatussehne (eher nicht transmural) mit Oberrandläsion der Subscapularissehne und superiorer Subluxation der rechten Bizepssehne nach Trauma am 8. August 2014, ein Diabetes Mellitus Typ 2 (unter oraler Therapie), eine arterielle Hypertonie, einen Verdacht auf ein verkalktes Meningeom der Fossa temporalis links, chronische Spannungskopfschmerzen sowie einen Status nach antibiotischer Therapie eine jugulären Lymphknoten-Tuberkulose rechts. Er empfehle die baldige operative Versorgung der Schulter.</w:t>
      </w:r>
    </w:p>
    <w:p>
      <w:r>
        <w:rPr>
          <w:b/>
        </w:rPr>
        <w:t>E. 5.3</w:t>
      </w:r>
    </w:p>
    <w:p>
      <w:r>
        <w:t>Mit Arztzeugnis vom 14. Januar 2015 stellte der behandelnde Hausarzt rückwirkend ab 13. November 2014 bis 2. Februar 2015 eine 100%ige Arbeitsunfähigkeit fest.</w:t>
      </w:r>
    </w:p>
    <w:p>
      <w:r>
        <w:rPr>
          <w:b/>
        </w:rPr>
        <w:t>E. 5.4</w:t>
      </w:r>
    </w:p>
    <w:p>
      <w:r>
        <w:t>Am 3. Februar 2015 wurden bei der Patientin eine arthroskopische Subscapularis Refixation, eine Acromioplastik und eine Bicepstendonese mini open rechts durchgeführt. Dr. D.____ hielt mit Arztzeugnis vom 3. Februar 2015 postoperativ eine achtwöchige 100%ige Arbeitsunfähigkeit fest.</w:t>
      </w:r>
    </w:p>
    <w:p>
      <w:r>
        <w:rPr>
          <w:b/>
        </w:rPr>
        <w:t>E. 5.5</w:t>
      </w:r>
    </w:p>
    <w:p>
      <w:r>
        <w:t>Mit Berichten und Arztzeugnissen vom 16. März 2015, 24. März 2015, 13. Mai 2015, 5. Juni 2015 berichtete die operierende Dr. med. E.____, FMH Orthopädische Chirurgie und Traumatologie des Bewegungsapparates, über den postoperativen Verlauf und schrieb die Patientin bis 27. August 2015 zu 100% arbeitsunfähig.</w:t>
      </w:r>
    </w:p>
    <w:p>
      <w:r>
        <w:rPr>
          <w:b/>
        </w:rPr>
        <w:t>E. 5.6</w:t>
      </w:r>
    </w:p>
    <w:p>
      <w:r>
        <w:t>Am 27. August 2015 diagnostizierte Dr. E.____ einen Status nach Schulterarthroskopie am 3. Februar 2015, eine aktuelle postoperative Capsulitis adhaesiva rechts, eine traumatisch kombinierte Läsion der ventralen Supraspinatussehne mit Oberrandläsion der Subscapularissehne und superiorer Subluxation der rechten Bizepssehne nach Trauma am 8. August 2014 sowie die bekannten Nebendiagnosen. Die Patientin berichte sechs Monate postoperativ von einer deutlichen Verbesserung der ausgeprägten Schmerzen und einer langsamen Verbesserung der Beweglichkeit. Sie werde ab sofort versuchen, ihre Tätigkeit als Raumpflegerin mit dem üblichen Pensum wieder aufzunehmen. Hierbei bleibe eine Beschränkung für Arbeiten über Schulterhöhe. Die Arbeitsunfähigkeit von 60% bleibe bis 30. November 2015 bestehen. Die Physiotherapie werde fortgesetzt.</w:t>
      </w:r>
    </w:p>
    <w:p>
      <w:r>
        <w:rPr>
          <w:b/>
        </w:rPr>
        <w:t>E. 5.7</w:t>
      </w:r>
    </w:p>
    <w:p>
      <w:r>
        <w:t>Gemäss Arztzeugnis von Dr. med. F.____, FMH Allgemeine Medizin, vom 16. Dezember 2015 sei die Beschwerdeführerin vom 1. Dezember 2015 bis 11. Januar 2016 zu 60% arbeitsfähig.</w:t>
      </w:r>
    </w:p>
    <w:p>
      <w:r>
        <w:rPr>
          <w:b/>
        </w:rPr>
        <w:t>E. 5.8</w:t>
      </w:r>
    </w:p>
    <w:p>
      <w:r>
        <w:t>Dr. E.____ hielt mit Bericht vom 12. Januar 2016 fest, dass die Patientin neu über Schwindel, Kribbelparästhesien und Einschlafen beider Unterarme und Hände klage. Auch die Schmerzen in der rechten Schulter hätten in den letzten Wochen zugenommen. Von Seiten der rechten Schulter scheine es zu einer Aktivierung des rechten AC-Gelenks gekommen zu sein. Bezüglich des Schwindels und der geäusserten Parästhesien werde empfohlen, einen Halswirbelsäulenspezialisten aufzusuchen. Aktuell betrage die Arbeitsunfähigkeit 50%. Mit Schreiben an den Unfallversicherer vom 22. April 2016 führte sie hierzu ergänzend aus, dass die unfallfremden Befunde der Kribbelparästhesien, dem Einschlafen der Hände sowie der Nackenschmerzen und chronischen Spannungskopfschmerzen den Heilungsverlauf der Schulteroperation erschweren würden. Diesbezüglich seien weitere Abklärungen geplant.</w:t>
      </w:r>
    </w:p>
    <w:p>
      <w:r>
        <w:rPr>
          <w:b/>
        </w:rPr>
        <w:t>E. 5.9</w:t>
      </w:r>
    </w:p>
    <w:p>
      <w:r>
        <w:t>Mit Schreiben vom 16. Februar 2016 berichtete Dr. med. G.____, FMH Neurologie, über das durchgeführte Konsilium und diagnostizierte aus neurologischer Sicht ein chronisches Spannungskopfweh seit über zehn Jahren, unbestimmte, nicht-objektivierbare Schwindelsensationen sowie ein bekanntes kleines verkalktes Meningeom links temporal seit 2012. Er habe die Patientin erstmals im Jahr 2012 behandelt. Aktuell berichte sie von fluktuierenden Beschwerden, in letzter Zeit täglich auftretende Kopfschmerzen betont im Scheitel und verbunden mit einem Druckgefühl hinter den Augen. Häufig habe sie auch Schmerzen rechts occipital. Die Schmerzen würden in der Regel über Stunden andauern. Die beschriebenen Schmerzen entsprächen nach wie vor einem chronischen Spannungstypkopfweh. Aufgrund der längeren analgetischen Behandlung mit Tramadol und Paracetamol bestehe ein Verdacht auf analgetikainduzierte Kopfschmerzen.</w:t>
      </w:r>
    </w:p>
    <w:p>
      <w:r>
        <w:rPr>
          <w:b/>
        </w:rPr>
        <w:t>E. 5.10</w:t>
      </w:r>
    </w:p>
    <w:p>
      <w:r>
        <w:t>Ein CT des Neurocraniums und der Halswirbelsäule am 28. April 2016 ergab eine unverändert grosse kompakte Verkalkung/Verknöcherung medial auf Höhe des Prozessus clinoideus anterior links in der mittleren Schädelgrube im Verlauf, mässig ausgeprägte degenerative Veränderungen der Halswirbelsäule mit Spondylose und Osteochondrose der Halswirbelkörper 5/6 und 6/7, gering ausgeprägte Uncovertebralarthrose auf beiden Höhen sowie im Seitenvergleich eine leichte Einengung des Neuroforamens rechts auf der Höhe der Halswirbelkörper 5/6.</w:t>
      </w:r>
    </w:p>
    <w:p>
      <w:r>
        <w:rPr>
          <w:b/>
        </w:rPr>
        <w:t>E. 5.11</w:t>
      </w:r>
    </w:p>
    <w:p>
      <w:r>
        <w:t>In seinem Bericht zuhanden der IV-Stelle vom 20. Mai 2016 diagnostizierte Dr. F.____ mit Auswirkung auf die Arbeitsfähigkeit einen Status nach arthroskopischer Subscapularis bei Schulterkontusion rechts (mit medialer Bizepssehnenluxation, Subscapulärläsion sowie bursaseitiger Partialläsion der Supraspinatussehne bei Impingement), bei einer Tendinopathie der Supraspinatussehne und einer postoperativen Capsulitis adhaesiva; einen Verdacht auf Insertionstendinose der Tibialis posterior-Sehne links am Os naviculare; ein myofasziales Schmerzsyndrom am Schultergürtel und cervical sowie chronische Spannungskopfschmerzen. Die Situation an der Schulter verbessere sich zunehmend, aktuell beklage die Patientin schmerzhafte Verspannungen im Schultergürtel rechts, Schmerzen im Schultergürtel und in der rechten Schulter sowie im linken Fuss. Er erachte die Patientin vom 1. Mai 2015 bis zum 12. Juni 2016 als zu 25% in ihrer Arbeitsfähigkeit eingeschränkt.</w:t>
      </w:r>
    </w:p>
    <w:p>
      <w:r>
        <w:rPr>
          <w:b/>
        </w:rPr>
        <w:t>E. 5.12</w:t>
      </w:r>
    </w:p>
    <w:p>
      <w:r>
        <w:t>Die RAD-Ärztin Dr. med. H.____, Fachärztin Physikalische Medizin und Rehabilitative Medizin, hielt in ihrer Stellungnahme vom 18. Oktober 2016 folgende Diagnosen mit Auswirkung auf die Arbeitsfähigkeit fest: ein Status nach postoperativer Capsulitis adhaesiva nach Schulterarthroskopie rechts sowie ein Status nach aktivierter beginnender AC-Gelenksarthrose rechts. Ohne Auswirkung auf die Arbeitsfähigkeit seien ein Verdacht auf eine Insertionstendinose der Tibialis posterior Sehne links am Os naviculare, ein myofasziales Schmerzsyndrom am Schultergürtel/cervical, chronische Spannungskopfschmerzen, ein Diabetes mellitus Typ 2 (medikamentös behandelt, eine arterielle Hypertonie, eine Adipositas, eine Hyperlipidämie, ein Vitamin B12-Mangel, ein kleines verkalktes Meningeom Fossa temporalis links, eine Dermatochalasie beidseits sowie ein Eisenmangel. Zum Verlauf der Arbeitsfähigkeit sowohl in der angestammten wie auch in einer leidensangepassten, leichten wechselbelastenden Verweistätigkeit ohne Heben und Tragen von Lasten, ohne repetitive Tätigkeiten über Schulterniveau mit dem rechten Arm, ohne Zwangshaltungen der Halswirbelsäule und ohne Steigen auf Gerüste und Leitern hielt die RAD-Ärztin entsprechend den behandelnden Ärzten fest, dass die Versicherte vom 9. August 2014 bis 17. August 2014 zu 100%, vom 18. August 2014 bis 12. November 2014 zu 0%, vom 13. November 2014 bis 23. August 2015 erneut zu 100%, anschliessend bis 30. November 2015 zu 60%, vom 1. Dezember 2015 bis 10. Januar 2016 zu 40%, vom 11. Januar 2016 bis 30. April 2016 wiederum zu 50% und vom 1. Mai 2016 bis 12. Juni 2016 zu 25% in ihrer Arbeitsfähigkeit eingeschränkt gewesen sei. Seit 13. Juni 2016 sei sie wieder vollständig arbeitsfähig. Seitens der Unfallverletzung vom 8. August 2014 sei die alltagsrelevante Schulterfunktion wieder hergestellt. Die myofaszial bedingten Nacken-Schulter-Schmerzen und die Spannungskopfschmerzen seien invalidenversicherungsrechtlich als irrelevant einzustufen, da diese sehr gut konservativ behandelt werden könnten und reversibel seien. Die sonstigen vorbestehenden allgemeininternistischen Befunde und Begleiterkrankungen seien vom Hausarzt medikamentös gut eingestellt bzw. einstellbar und hätten nie zu einer Einschränkung der Arbeitsfähigkeit geführt. Das kleine Meningeom sei seit Jahren stabil und asymptomatisch.</w:t>
      </w:r>
    </w:p>
    <w:p>
      <w:r>
        <w:rPr>
          <w:b/>
        </w:rPr>
        <w:t>E. 5.13</w:t>
      </w:r>
    </w:p>
    <w:p>
      <w:r>
        <w:t>Kurz nach dem Erlass der Verfügung vom 11. Juli 2018 meldete Dr. F.____ der IV-Stelle mit Attest vom 19. Juli 2018, dass die Versicherte in letzter Zeit unter vermehrten die Arbeitsfähigkeit einschränkenden muskuloskelettalen Schmerzen leide, weshalb er eine fachärztliche Untersuchung veranlasst habe. Aktuell sei die Patientin zu 50% arbeitsunfähig.</w:t>
      </w:r>
    </w:p>
    <w:p>
      <w:r>
        <w:rPr>
          <w:b/>
        </w:rPr>
        <w:t>E. 5.14</w:t>
      </w:r>
    </w:p>
    <w:p>
      <w:r>
        <w:t>Im vorliegenden Verfahren reichte die Beschwerdeführerin zwei weitere Arztberichte ein: Mit Schreiben vom 14. Dezember 2018 stellte Dr. med. I.____, FMH Innere Medizin sowie Pneumologie, bei der Versicherten eine mittelschwere obstruktive Schlafapnoe fest. Die Patientin habe die vorgeschlagenen Therapien nicht nutzen wollen. Vielmehr strebe sie eine Verbesserung mittels Didgeridoo-Therapie an. Generell müsse gesagt werden, dass eine mittelschwere Schlafapnoe zu einer Verringerung der Arbeitsfähigkeit von bis zu 20% führen könne. Im Bericht vom 15. Februar 2019 diagnostizierten Dr. med. J.____, FMH Rechtsmedizin, und Dr. med. K.____, FMH Allgemeine Innere Medizin sowie Physikalische Medizin und Rehabilitation, eine Adipositas Grad I; ein Diabetes Mellitus Typ 2; eine arterielle Hypertonie; eine Hyperlipidämie; ein Vitamin B12-Mangel; chronische Fussschmerzen beidseits linksbetont im Rahmen einer Insertionstendinose des Tibialis posterior; ein chronisches periarthropathisches Schmerzsyndrom im rechten Schulterbereich bei Status nach arthroskopischer Subscapularis-Refixation, Acromioplastik und Bizepstendonese, einer AC-Gelenksarthrose und aktuell einem subacromialen Impingement bei Bursitis subdeltoidea rechts (Erstdiagnose: Januar 2019); eine chronische Cervicobrachialgie mit Verdacht auf chronische Spannungskopfschmerzen; ein Status nach Tendovaginitis (November 2016); ein Status nach Coccygodynie (September 2012); ein Status nach Lymphknoten-Tuberkulose jugulär rechts sowie eine Rifampicin-Unverträglichkeit. Seit circa einem Jahr arbeite die Patientin ungefähr 14 Stunden in der Woche als Reinigungskraft in einer Turnhalle. Eine Erhöhung des Pensums sei aktuell nicht möglich. Die direkten Einschränkungen - sowohl bei der Arbeit als auch im täglichen Leben - würden sich auf das Heben und Tragen von Lasten, längeres Gehen, Stehen oder Sitzen, Rumpfrotationsbewegungen, Arbeiten in vorneübergebeugter oder gebückter Haltung sowie in Zwangshaltungen, Arbeiten über Schulterhöhe sowie auf Arbeiten in Nässe und Kälte beziehen.</w:t>
      </w:r>
    </w:p>
    <w:p>
      <w:r>
        <w:rPr>
          <w:b/>
        </w:rPr>
        <w:t>E. 5.15</w:t>
      </w:r>
    </w:p>
    <w:p>
      <w:r>
        <w:t>Die RAD-Ärztin Dr. H.____ nahm am 21. März 2019 Stellung zu den neu eingereichten Unterlagen. Dabei hielt sie im Wesentlichen fest, dass während rund zwei Jahren bis zum Erlass der Verfügung keine medizinischen Unterlagen vorlägen, was darauf schliessen liesse, dass die Beschwerdeführerin in dieser Zeit keine ärztliche Hilfe habe beanspruchen müssen. Die hausärztliche Krankschreibung zur weiteren Abklärung sei bloss vage und ungenau formuliert und benenne keine spezifischen Beschwerden. Ausserdem seien die Abklärungen erst mehrere Monate später vorgenommen worden. Dres. J.____ und K.____ hätten in ihrem Bericht keine objektiven Befunde erhoben und das ermittelte Belastungsprofil basiere rein auf den subjektiven und unvalidierten Angaben der Beschwerdeführerin. 6.1 Die Beschwerdegegnerin stützte sich in der angefochtenen Verfügung vom 11. Juli 2018 bei der Beurteilung des medizinischen Sachverhalts vollumfänglich auf die Ausführungen ihres RAD vom 18. Oktober 2016 ab. Sie ging demzufolge davon aus, dass die Beschwerdeführerin ab 8. August 2015 zu 100%, ab 24. August 2015 zu 60%, ab 11. Januar 2016 zu 50% und ab 1. Mai 2016 zu 23,6% erwerbsunfähig gewesen ist. Ausserdem sei sie gemäss Haushaltsabklärung vom 19. Dezember 2016 in der Zeit vom 8. August 2015 bis 1. Mai 2016 zu 8% in ihrem Aufgabenbereich eingeschränkt gewesen. Anschliessend bestehe keine Einschränkung mehr. Aufgrund der verspäteten Anmeldung zum Leistungsbezug würden die Leistungen erst ab 1. September 2015 ausgerichtet. Dementsprechend sprach sie der Versicherten in Anwendung der gemischten Methode für die Zeit vom 1. September 2015 bis 30. April 2016 eine halbe Rente und vom 1. Mai 2016 bis 31. Juli 2016 eine Viertelsrente der Invalidenversicherung zu. 6.2 Die Beschwerdeführerin bringt diesbezüglich zunächst vor, dass ihr bereits per 1. August 2015 Leistungen der Invalidenversicherung zustünden, da die Anmeldung entgegen der Auffassung der Beschwerdegegnerin nicht verspätet erfolgt sei. Vielmehr datiere die Anmeldung vom 25. Februar 2015, sei jedoch erst am 6. März 2015 vom (unzuständigen) Unfallversicherer an die IV-Stelle weitergeleitet worden. Tatsächlich bestimmt Art. 29 Abs. 3 ATSG unter anderem, dass eine bei der unzuständigen Stelle eingereichte Anmeldung dennoch auf den Zeitpunkt Rechtswirkungen entfaltet, in dem sie der Post übergeben oder bei der unzuständigen Stelle eingereicht wird. Dass die Anmeldung erst am 6. März 2015 vom Unfallversicherer an die Beschwerdegegnerin weitergeleitet und dort am 11. März 2015 eingegangen ist, führt folglich nicht für sich zu deren Verspätung. Indessen ist aufgrund der Akten unklar, wann die Beschwerdeführerin die Anmeldung vom 25. Februar 2015 der Post (vgl. Art. 29 Abs. 3 ATSG) übergeben hat. Die Sendung erfolgte nicht eingeschrieben oder per A-Post Plus, weshalb das Aufgabedatum unbekannt ist. Wie in Erwägung 4 hiervor ausgeführt, tragen die Parteien im Sozialversicherungsrechtsverfahren die Beweislast bloss, aber immerhin soweit, als sie aus dem behaupteten Sachverhalt Rechte ableiten wollen. Da der Sachverhalt, wonach die Anmeldung erst im März 2015 versandt wurde, genauso wahrscheinlich ist wie derjenige, wonach sie bereits im Februar 2015 der Post übergeben wurde, liegt Beweislosigkeit vor. Diese geht zu Lasten der Beschwerdeführerin, welche einen früheren Zeitpunkt des Leistungsbeginns ableiten wollte. Es ist somit nicht zu beanstanden, dass die Beschwerdegegnerin einen Leistungsanspruch erst ab 1. September 2015 bejahte. 6.3 In Bezug auf den medizinischen Sachverhalt bringt die Beschwerdeführerin vor, dass die Beschwerdegegnerin zu Unrecht auf die Beurteilung der RAD-Ärztin Dr. H.____ vom 18. Oktober 2016 abgestützt habe, da sich diese nicht auf umfassende Abklärungen stütze und die unfallfremden Beschwerden nicht berücksichtige. Ausserdem habe sich ihr Gesundheitszustand seit der Beurteilung durch Dr. H.____ und noch vor Erlass der Verfügung verschlechtert bzw. sei dieser nicht abgeklärt worden. 6.3.1 Wie in Erwägung 4.4 hiervor erwähnt, sind an die Beweiswürdigung strenge Anforderungen zu stellen, wenn ein Versicherungsfall ohne die Einholung eines externen Gutachtens entschieden werden soll. Nach der bundesgerichtlichen Rechtsprechung ist jedoch auch eine reine Aktenbeurteilung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Es sind allerdings bereits bei geringen Zweifeln an der Zuverlässigkeit und Schlüssigkeit der (versicherungs-)ärztlichen Feststellungen ergänzende Abklärungen vorzunehmen. Solche Zweifel liegen nicht vor. Die festgestellten somatischen Befunde sind grundsätzlich unbestritten. Entgegen der Auffassung der Beschwerdeführerin werden in der RAD-Beurteilung vom 18. Oktober 2016 auch die unfallfremden Befunde aufgelistet und gewürdigt. Die Beurteilung durch Dr. H.____ erweist sich folglich als umfassend. Ferner weist sie weder formale noch inhaltliche Mängel auf, beruht auf allseitigen Untersuchungen, berücksichtigt die geklagten Beschwerden, ist in Kenntnis der Vorakten abgegeben worden, leuchtet in der Darlegung der medizinischen Zusammenhänge bzw. der Beurteilung der medizinischen Situation ein und nimmt insbesondere eine hinreichende Beurteilung der Arbeitsfähigkeit der Versicherten vor. 6.3.2 Daran vermögen auch die Vorbringen der Beschwerdeführerin nichts zu ändern. Entgegen ihrer Auffassung besteht keine Veranlassung, die unfallfremden Befunde, insbesondere die Spannungskopfschmerzen, weiter abzuklären, da eine vertiefte Abklärung bereits vom Neurologen Dr. G.____ vorgenommen wurde. Auch ein CT des Neurocraniums ergab diesbezüglich keinen ungewöhnlichen Befund. Festzustellen ist, dass Dr. G.____ keinerlei Einschränkung der Arbeitsfähigkeit aufgrund der Kopfschmerzen festgehalten hat und eine solche augenscheinlich bisher weder vor noch nach dem Unfall bestand. Eine Verschlechterung der Kopfschmerzproblematik ist in den Akten nicht festgehalten. Die übrigen Schmerzzustände sind - wie die Beschwerdegegnerin zu Recht ausführt - konservativ behandelbar sowie reversibel und damit IV-rechtlich nicht relevant. Sofern die Beschwerdeführerin vorbringt, dass die Einschätzung ihrer Arbeitsfähigkeit durch Dr. H.____ von derjenigen der behandelnden Ärzte abweicht, ist ihr entgegen zu halten, dass der behandelnde Hausarzt Dr. F.____ augenscheinlich ab 12. Juni 2016 eine volle Arbeitsfähigkeit attestiert und zudem in den medizinischen Akten verschiedentlich festgestellt wird, dass sie ihre angestammte Tätigkeit "im üblichen Pensum" wieder aufgenommen habe. Es finden sich somit keine fundierten abweichenden Beurteilungen der Arbeitsfähigkeit in den Akten. Vielmehr wird in der von der Beschwerdegegnerin vorgenommenen Invaliditätsbemessung auch ab Mai 2016 noch eine Einschränkung in der Erwerbstätigkeit von 23,6% postuliert, womit den verbleibenden Beschwerden der Beschwerdeführerin Rechnung getragen wird. 6.3.3 Die Beschwerdeführerin bringt weiter unter Verweis auf den Arztbericht von Dr. F.____ vom 19. Juli 2018 sowie die im vorliegenden Verfahren eingereichten Berichte von Dres. I.____, J.____ und K.____ vor, dass sich ihr Gesundheitszustand seit der RAD-Beurteilung vom 18. Oktober 2016 verschlechtert habe. Hierzu ist zunächst festzuhalten, dass die von der Beschwerdeführerin angerufenen Unterlagen allesamt nach dem für die Beurteilung massgebenden Zeitpunkt (vgl. E. 2 hiervor) ergangen sind und somit für das vorliegende Verfahren formell keine Bedeutung haben. Soweit sich die Beschwerdeführerin darauf beruft, dass namentlich der Bericht von Dr. F.____ vom 19. Juli 2018 auch die Zeit vor Verfügungserlass betrifft, ist festzustellen, dass dieser sowohl in Bezug auf den beurteilten Zeitraum ("in letzter Zeit") wie auch bezüglich der Einschränkungen ("vermehrte muskuloskelettale Beschwerden") aussergewöhnlich vage und ungenau gehalten ist, so dass daraus nicht eine belegte oder massgebliche rückwirkende Beurteilung des Gesundheitszustandes abgeleitet werden kann. Wie die Beschwerdegegnerin zu Recht ausführt, sind in den Akten für den Zeitraum zwischen der RAD-Beurteilung vom 18. Oktober 2016 und dem Verfügungserlass vom 11. Juli 2018 ferner keine medizinischen Unterlagen vorhanden. Entsprechend scheint eine gesundheitliche Verschlechterung in diesem Zeitraum als unwahrscheinlich. Eine solche Verschlechterung ergibt sich überdies auch nicht aus den medizinischen Berichten von Dr. I.____ vom 14. Dezember 2018 oder von Dres. J.____ und K.____ vom 15. Februar 2019. Dr. I.____ hält keine konkrete die Beschwerdeführerin betreffende Arbeitsunfähigkeit fest und verweist auf von ihr nicht in Anspruch genommene Therapiemöglichkeiten. Dres. J.____ und K.____ erheben in ihrem Bericht - wie die Beschwerdegegnerin festhält - keine objektiven Befunde und stützen sich im Wesentlichen auf die subjektiven Angaben der Patientin ab. Ihr Bericht nennt ferner die Arbeitsfähigkeit einschränkende Beschwerden, deren Erstdiagnosen unbestrittenermassen nach Verfügungszeitpunkt erfolgten. Solche wären jedoch erst im Rahmen einer allfälligen Neuanmeldung zu würdigen. 6.4 Zusammenfassend lässt die RAD-Beurteilung von Dr. H.____ vom 18. Oktober 2016 eine zuverlässige Beurteilung der Arbeitsfähigkeit der Versicherten zu. Die Beschwerdegegnerin durfte deshalb bei der Bemessung der Invalidität auf deren Ergebnisse abstellen. Lässt die vorhandene Aktenlage nach dem Gesagten eine zuverlässige Beurteilung des massgebenden medizinischen Sachverhalts zu, so ist dem Antrag der Beschwerdeführerin,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w:t>
      </w:r>
    </w:p>
    <w:p>
      <w:r>
        <w:rPr>
          <w:b/>
        </w:rPr>
        <w:t>E. 7</w:t>
      </w:r>
    </w:p>
    <w:p>
      <w:r>
        <w:t>Die Abklärung der Einschränkungen im Haushalt und die Anwendung der gemischten Methode werden von der Beschwerdeführerin zu Recht nicht beanstandet. Es ist folglich davon auszugehen, dass sie - unter der zumutbaren Mithilfe der Familie - in der Zeit vom 8. August 2015 bis 1. Mai 2016 im Aufgabenbereich zu 8% eingeschränkt gewesen ist.</w:t>
      </w:r>
    </w:p>
    <w:p>
      <w:r>
        <w:rPr>
          <w:b/>
        </w:rPr>
        <w:t>E. 8</w:t>
      </w:r>
    </w:p>
    <w:p>
      <w:r>
        <w:t>Nachdem sich aus den Akten ausserdem keine Hinweise ergeben, dass im Rahmen der Rechtsanwendung von Amtes wegen durch das Gericht eine andere Einschätzung der Vergleichseinkommen vorzunehmen wäre und die Berechnung auch von der Versicherten nicht beanstandet wurde, erübrigt sich eine detaillierte Auseinandersetzung mit dem durch die IV-Stelle vorgenommenen Einkommensvergleich. Es ist mit der IV-Stelle davon auszugehen, dass die Beschwerdeführerin ab 1. Mai 2016 bzw. ab 1. August 2016 ein rentenausschliessendes Erwerbseinkommen erzielen könnte. Die angefochtene Verfügung ist demnach nicht zu beanstanden. Die Beschwerde ist deshalb abzuweisen.</w:t>
      </w:r>
    </w:p>
    <w:p>
      <w:r>
        <w:rPr>
          <w:b/>
        </w:rPr>
        <w:t>E. 9</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die Beschwerdeführerin unterliegende Partei, weshalb die Verfahrenskosten, die praxisgemäss auf Fr. 800.-- festgesetzt werden, ihr zu auferlegen sind. Die Verfahrenskosten werden mit dem geleisteten Kostenvorschuss in der Höhe von Fr. 800.-- verrechnet. Gemäss dem Ausgang des Verfahrens wird keine Parteientschädigung zugesprochen (§ 21 Abs. 1 VPO). Demgemäss wird erkannt: ://: 1. Die Beschwerde wird abgewiesen. 2. Die Verfahrenskosten in der Höhe von Fr. 800.-- werden der Beschwerdeführerin auferlegt und mit dem geleisteten Kostenvorschuss in derselben Höhe verrechnet. 3. Es wird keine Parteientschädigung zugesprochen. Gegen diesen Entscheid wurde am 18. September 2019 Beschwerde ans Bundesgericht Beschwerde erhoben (siehe nach Vorliegen des Entscheid des Bundesgerichts: Verfahren Nr. 9C_627/2019)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