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18 137/241 vom 13. September 2018</w:t>
      </w:r>
    </w:p>
    <w:p>
      <w:r>
        <w:t>BL Gerichte, 2018-09-13, DE</w:t>
      </w:r>
    </w:p>
    <w:p>
      <w:r>
        <w:rPr>
          <w:b/>
        </w:rPr>
        <w:t xml:space="preserve">Quelle: </w:t>
      </w:r>
      <w:r>
        <w:t>https://mcp.opencaselaw.ch/entscheid/bl_gerichte_720_18_137_241</w:t>
      </w:r>
    </w:p>
    <w:p>
      <w:r>
        <w:t>FR: BL_GERICHTE 720 18 137/241 du 13 septembre 2018</w:t>
      </w:r>
    </w:p>
    <w:p>
      <w:r>
        <w:t>IT: BL_GERICHTE 720 18 137/241 del 13 settembre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vom 27. April 2018 ist demnach einzutreten.</w:t>
      </w:r>
    </w:p>
    <w:p>
      <w:r>
        <w:rPr>
          <w:b/>
        </w:rPr>
        <w:t>E. 2</w:t>
      </w:r>
    </w:p>
    <w:p>
      <w:r>
        <w:t>Als Invalidität gilt nach Art. 8 des Bundesgesetzes über den Allgemeinen Teil des Sozialversicherungsrechts (ATSG) vom 6. Oktober 2000 die voraussichtlich bleibende oder längere Zeit dauernde ganze oder teilweise Erwerbsunfähigkeit. Anspruch auf eine ganze Rente besteht, wenn die versicherte Person zu mindestens 70%, auf eine Dreiviertelsrente, wenn sie zu mindestens 60%, auf eine halbe Rente, wenn sie zu mindestens 50% und auf eine Viertelsrente, wenn sie zu mindestens 40% invalid ist (Art. 28 Abs. 2 IVG). Invalide oder von einer Invalidität bedrohte Versicherte haben nach Art. 8 Abs. 1 IVG Anspruch auf Eingliederungsmassnahmen, soweit diese notwendig und geeignet sind, die Erwerbsfähigkeit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ist die gesamte noch zu erwartende Dauer des Erwerbslebens zu berücksichtigen (Art. 8 Abs. 1 bis IVG). Die Eingliederungsmassnahmen umfassen gemäss Art. 8 Abs. 3 lit. b IVG insbesondere Massnahmen beruflicher Art wie Berufsberatung (Art. 15 IVG), erstmalige berufliche Ausbildung (Art. 16 IVG), Umschulung (Art. 17 IVG) und Arbeitsvermittlung (Art. 18 IVG). Drohende Invalidität liegt vor, wenn der Eintritt einer Erwerbsunfähigkeit überwiegend wahrscheinlich ist. Der Zeitpunkt des Eintritts der Erwerbsunfähigkeit ist unerheblich (Art. 1 novies der Verordnung über die Invalidenversicherung [IVV] vom 17. Januar 1961).</w:t>
      </w:r>
    </w:p>
    <w:p>
      <w:r>
        <w:rPr>
          <w:b/>
        </w:rPr>
        <w:t>E. 3</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