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15 332 vom 12. September 2014</w:t>
      </w:r>
    </w:p>
    <w:p>
      <w:r>
        <w:t>BL Gerichte, 2014-09-12, DE</w:t>
      </w:r>
    </w:p>
    <w:p>
      <w:r>
        <w:rPr>
          <w:b/>
        </w:rPr>
        <w:t xml:space="preserve">Quelle: </w:t>
      </w:r>
      <w:r>
        <w:t>https://mcp.opencaselaw.ch/entscheid/bl_gerichte_720_15_332</w:t>
      </w:r>
    </w:p>
    <w:p>
      <w:r>
        <w:t>FR: BL_GERICHTE 720 15 332 du 12 septembre 2014</w:t>
      </w:r>
    </w:p>
    <w:p>
      <w:r>
        <w:t>IT: BL_GERICHTE 720 15 332 del 12 settembre 2014</w:t>
      </w:r>
    </w:p>
    <w:p>
      <w:pPr>
        <w:pStyle w:val="Heading2"/>
      </w:pPr>
      <w:r>
        <w:t>Regeste</w:t>
      </w:r>
    </w:p>
    <w:p>
      <w:r>
        <w:t>Invalidenversicherung Auf das Revisionsgesuch im Sinne von Art. 61 lit. i ATSG wird mangels Vorliegens neuer erheblicher Tatsachen oder Beweismittel nicht eingetreten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das Revisionsgesuch vom 18. Dezember 2015 wird nicht eingetreten.</w:t>
      </w:r>
    </w:p>
    <w:p>
      <w:r>
        <w:rPr>
          <w:b/>
        </w:rPr>
        <w:t>E. 2</w:t>
      </w:r>
    </w:p>
    <w:p>
      <w:r>
        <w:t>Die Beschwerde vom 26. Oktober 2015 wird infolge Gegenstandslosigkeit abgeschrieben.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