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15 241 vom 30. Juni 2009</w:t>
      </w:r>
    </w:p>
    <w:p>
      <w:r>
        <w:t>BL Gerichte, 2009-06-30, DE</w:t>
      </w:r>
    </w:p>
    <w:p>
      <w:r>
        <w:rPr>
          <w:b/>
        </w:rPr>
        <w:t xml:space="preserve">Quelle: </w:t>
      </w:r>
      <w:r>
        <w:t>https://mcp.opencaselaw.ch/entscheid/bl_gerichte_720_15_241</w:t>
      </w:r>
    </w:p>
    <w:p>
      <w:r>
        <w:t>FR: BL_GERICHTE 720 15 241 du 30 juin 2009</w:t>
      </w:r>
    </w:p>
    <w:p>
      <w:r>
        <w:t>IT: BL_GERICHTE 720 15 241 del 30 giugno 2009</w:t>
      </w:r>
    </w:p>
    <w:p>
      <w:pPr>
        <w:pStyle w:val="Heading2"/>
      </w:pPr>
      <w:r>
        <w:t>Regeste</w:t>
      </w:r>
    </w:p>
    <w:p>
      <w:r>
        <w:t>Invalidenversicherung Anspruch auf eine Invalidenrente verneint; es liegt keine iatrogene Opioidabhängigkeit vor, welche gegebenenfalls eine Invalidität begründen könnte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2'047.35 (inkl. Auslagen und 8% Mehrwertsteuer) aus der Gerichtskasse ausgerichtet. 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