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15 140 vom 2. Februar 2007</w:t>
      </w:r>
    </w:p>
    <w:p>
      <w:r>
        <w:t>BL Gerichte, 2007-02-02, DE</w:t>
      </w:r>
    </w:p>
    <w:p>
      <w:r>
        <w:rPr>
          <w:b/>
        </w:rPr>
        <w:t xml:space="preserve">Quelle: </w:t>
      </w:r>
      <w:r>
        <w:t>https://mcp.opencaselaw.ch/entscheid/bl_gerichte_720_15_140</w:t>
      </w:r>
    </w:p>
    <w:p>
      <w:r>
        <w:t>FR: BL_GERICHTE 720 15 140 du 2 février 2007</w:t>
      </w:r>
    </w:p>
    <w:p>
      <w:r>
        <w:t>IT: BL_GERICHTE 720 15 140 del 2 febbraio 2007</w:t>
      </w:r>
    </w:p>
    <w:p>
      <w:pPr>
        <w:pStyle w:val="Heading2"/>
      </w:pPr>
      <w:r>
        <w:t>Regeste</w:t>
      </w:r>
    </w:p>
    <w:p>
      <w:r>
        <w:t>Invalidenversicherung Anspruch auf eine Rente wurde von der IV-Stelle zu Recht abgelehnt; die vorliegenden medizinischen Gutachten geben genügend Aufschluss über die massgebenden Indikatoren (BGE 141 V 281 ff.).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form- und fristgerecht beim sachlich wie örtlich zuständigen Gericht erhobene Beschwerde ist einzutreten.</w:t>
      </w:r>
    </w:p>
    <w:p>
      <w:r>
        <w:rPr>
          <w:b/>
        </w:rPr>
        <w:t>E. 2</w:t>
      </w:r>
    </w:p>
    <w:p>
      <w:r>
        <w:t>Die Verfahrenskosten in der Höhe von Fr. 600.--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2‘003.40 (inkl. Auslagen und 8% Mehrwertsteuer) aus der Gerichtskasse ausgerichtet. http://www.bl.ch/kantonsgericht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