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20 89/282 vom 3. Oktober 2019</w:t>
      </w:r>
    </w:p>
    <w:p>
      <w:r>
        <w:t>BL Gerichte, 2019-10-03, DE</w:t>
      </w:r>
    </w:p>
    <w:p>
      <w:r>
        <w:rPr>
          <w:b/>
        </w:rPr>
        <w:t xml:space="preserve">Quelle: </w:t>
      </w:r>
      <w:r>
        <w:t>https://mcp.opencaselaw.ch/entscheid/bl_gerichte_715_20_89_282</w:t>
      </w:r>
    </w:p>
    <w:p>
      <w:r>
        <w:t>FR: BL_GERICHTE 715 20 89/282 du 3 octobre 2019</w:t>
      </w:r>
    </w:p>
    <w:p>
      <w:r>
        <w:t>IT: BL_GERICHTE 715 20 89/282 del 3 ottobre 2019</w:t>
      </w:r>
    </w:p>
    <w:p>
      <w:pPr>
        <w:pStyle w:val="Heading2"/>
      </w:pPr>
      <w:r>
        <w:t>Regeste</w:t>
      </w:r>
    </w:p>
    <w:p>
      <w:r>
        <w:t>Individuelle Bildungsmassnahme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gegen den Einspracheentscheid vom 11. Februar 2020 wird nicht eingetreten.</w:t>
      </w:r>
    </w:p>
    <w:p>
      <w:r>
        <w:rPr>
          <w:b/>
        </w:rPr>
        <w:t>E. 2</w:t>
      </w:r>
    </w:p>
    <w:p>
      <w:r>
        <w:t>Die Beschwerde gegen den Einspracheentscheid vom 12. Februar 2020 wird abgewiesen.</w:t>
      </w:r>
    </w:p>
    <w:p>
      <w:r>
        <w:rPr>
          <w:b/>
        </w:rPr>
        <w:t>E. 3</w:t>
      </w:r>
    </w:p>
    <w:p>
      <w:r>
        <w:t>Es werden keine Verfahrenskosten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