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18 203/289 vom 25. Oktober 2018</w:t>
      </w:r>
    </w:p>
    <w:p>
      <w:r>
        <w:t>BL Gerichte, 2018-10-25, DE</w:t>
      </w:r>
    </w:p>
    <w:p>
      <w:r>
        <w:rPr>
          <w:b/>
        </w:rPr>
        <w:t xml:space="preserve">Quelle: </w:t>
      </w:r>
      <w:r>
        <w:t>https://mcp.opencaselaw.ch/entscheid/bl_gerichte_710_18_203_289</w:t>
      </w:r>
    </w:p>
    <w:p>
      <w:r>
        <w:t>FR: BL_GERICHTE 710 18 203/289 du 25 octobre 2018</w:t>
      </w:r>
    </w:p>
    <w:p>
      <w:r>
        <w:t>IT: BL_GERICHTE 710 18 203/289 del 25 ottobre 2018</w:t>
      </w:r>
    </w:p>
    <w:p>
      <w:pPr>
        <w:pStyle w:val="Heading2"/>
      </w:pPr>
      <w:r>
        <w:t>Regeste</w:t>
      </w:r>
    </w:p>
    <w:p>
      <w:r>
        <w:t>Schadenersatz</w:t>
      </w:r>
    </w:p>
    <w:p>
      <w:pPr>
        <w:pStyle w:val="Heading2"/>
      </w:pPr>
      <w:r>
        <w:t>Erwägungen</w:t>
      </w:r>
    </w:p>
    <w:p>
      <w:r>
        <w:rPr>
          <w:b/>
        </w:rPr>
        <w:t>E. 5</w:t>
      </w:r>
    </w:p>
    <w:p>
      <w:r>
        <w:t>Dem soeben Gesagten zufolge wäre die Haftung des Beschwerdeführers auf der Grundlage der schweizerischen Rechtsordnung gemäss Art. 52 AHVG somit grundsätzlich zu bejahen. Indessen ist zu berücksichtigen, dass der vorliegenden Streitsache ein länderübergreifender Sachverhalt zu Grunde liegt, der auf der Grundlage von Art. 8 und 15 des Abkommens vom 21. Juni 1999 zwischen der Schweizerischen Eidgenossenschaft einerseits und der Europäischen Gemeinschaft und ihren Mitgliedern andererseits über die Freizügigkeit (FZA) in Verbindung mit Art. 3 Abschnitt A Ziffer 3 und 4 des Anhangs II zum FZA zu beurteilen ist. Dabei gilt es vorfrageweise zu klären, ob der in Frankreich wohnhafte Arbeitnehmer überhaupt unter die nach schweizerischem Recht zu bestimmende Abgabepflicht von Sozialversicherungsbeiträgen gemäss Art. 1 Abs. 1 AHVG fällt.</w:t>
      </w:r>
    </w:p>
    <w:p>
      <w:r>
        <w:rPr>
          <w:b/>
        </w:rPr>
        <w:t>E. 5.1</w:t>
      </w:r>
    </w:p>
    <w:p>
      <w:r>
        <w:t>Seit dem Inkrafttreten des Freizügigkeitsabkommens zwischen der Schweiz und der Europäischen Gemeinschaft im Jahr 2002 regeln EU-Verordnungen die Koordination der Systeme der sozialen Sicherheit. Am 1. April 2012 traten neue Bestimmungen zwischen der EU und der Schweiz in Kraft, wonach die zuvor gültigen Verordnungen (EWG) Nr. 1408/71 (AS 2004 121) und Nr. 574/72 (AS 2005 3909) durch die Verordnungen (EG) Nr. 883/2004 (SR 0.831.109.268.1) und Nr. 987/2009 (SR 0.831.109.268.11) ersetzt worden sind (nachfolgend VO). Auf den hier zu beurteilenden grenzüberschreitenden Sachverhalt sind diese Verordnungen in persönlicher und sachlicher Hinsicht ohne weiteres anwendbar (BGE 144 V 210). In Bezug auf die zeitliche Geltung hat eine differenzierte Betrachtungsweise Platz zu greifen. Generell ist zu beachten, dass vorbehältlich besonderer übergangsrechtlicher Regelungen grundsätzlich diejenigen Rechtssätze massgeblich sind, die bei der Erfüllung des rechtlich zu ordnenden oder zu Rechtsfolgen führenden Tatbestands Geltung hatten (BGE 132 V 215 E. 3.1.1). Anders verhält es sich indes mit verfahrensrechtlichen Neuerungen. Diese sind mangels gegenteiliger Übergangsbestimmungen mit dem Tag des Inkrafttretens sofort und in vollem Umfang anwendbar (BGE 132 V 215 E. 3.1.2 mit Hinweis). Es sind demnach jene Bestimmungen anwendbar, welche für den jeweils strittigen Beurteilungszeitraum Geltung hatten (BGE 130 V 329 E. 2.3). Mit Blick auf die vorliegend umstrittene Beitragszeit für C.____ zwischen Oktober 2010 bis Dezember 2015 resultiert deshalb, dass hinsichtlich des bis 31. März 2012 eingetretenen Sachverhalts namentlich die Bestimmungen der VO Nr. 1408/71 und Nr. 572/72 Anwendung finden. Mit Blick auf die ab 1. April 2012 bis Ende 2014 zu beurteilende Beitragspflicht erweisen sich sodann die VO Nr. 883/2004 und Nr. 987/2009 als relevant; ab 1. Januar 2015 bis Ende 2015 sind schliesslich überdies die auf den 1. Januar 2015 in Kraft getretenen Änderungen gemäss Verordnung (EU) Nr. 465/2012 (AS 2015 345) zu beachten. 5.2.1 Die für die Periode zwischen Oktober 2010 bis März 2012 massgebliche Rechtslage gemäss VO Nr. 1408/71 und Nr. 574/72 stellt sich wie folgt dar: Die Art. 13-17a VO Nr. 1408/71 entscheiden als Kollisionsnormen über die anzuwendenden Rechtsvorschriften. Während Art. 13 gemäss dessen Titel allgemeine Regelungen beinhaltet, sehen die Art. 14-17a des Titels II der VO Nr. 1408/71 diverse Sonderregelungen vor. Als Grundregel bestimmt Art. 13 Abs. 1 VO Nr. 1408/71, dass Personen, für die diese Verordnung gilt, den Rechtsvorschriften nur eines Mitgliedstaats unterliegen (BGE 143 V 402 E. 6.3.2; BGE 139 V 216 E. 2.3 mit Hinweisen; BGE 133 V 137 E. 6.1; BGE 132 V 53 E. 6.5; Urteil 9C_409/2016 vom 21. Dezember 2016 E. 5.1, in: SVR 2017 AHV Nr. 8 S. 19). Grundsätzlich ist demnach sowohl auf unselbständig Beschäftigte als auch auf selbständig tätige Personen die sogenannte "lex loci laboris" anwendbar. Demnach unterstehen Personen grundsätzlich dem Sozialversicherungsrecht desjenigen Staats, auf dessen Territorium sie ihre Erwerbstätigkeit ausüben. Diese Anknüpfung gilt unabhängig vom Wohnort (Art. 13 Abs. 2 Bst. a und b VO Nr. 1408/71 [Beschäftigungsland-, Tätigkeitsland-, oder Erwerbsortprinzip]; BGE 132 V 53 E. 4.1). Art. 14 bis 17 VO Nr. 1408/71 sehen jedoch abweichende Zuständigkeitsregeln insbesondere für jene Personen vor, die gewöhnlich in zwei oder mehr Mitgliedstaaten nach Art. 14 Abs. 2, Art. 14a Abs. 2 oder Art. 14c VO Nr. 1408/71 erwerbstätig sind (SVR 2006 KV Nr. 33 S. 123). Von besonderem Interesse sind hier zwei Fallkonstellationen, für welche das Wohnortprinzip gilt: Einerseits unterliegt eine Person den Rechtsvorschriften jenes Mitgliedstaats, in dessen Gebiet sie wohnt, wenn sie eine abhängige Tätigkeit zum Teil im Gebiet ihres Wohnsitzstaates ausübt oder wenn sie für mehrere Unternehmen oder mehrere Arbeitgeber abhängig tätig ist, die ihren Sitz oder Wohnsitz im Gebiet verschiedener Mitgliedstaaten haben (Art. 14 Abs. 2 lit. b Bst. i VO Nr. 1408/71). Andererseits unterliegt gemäss Art. 14a Abs. 2 Satz 1 VO Nr. 1408/71 eine Person, die eine selbständige Tätigkeit gewöhnlich im Gebiet von zwei oder mehr Mitgliedstaaten ausübt, ebenfalls den Rechtsvorschriften des Mitgliedstaats, in dessen Gebiet sie wohnt, wenn sie ihre Tätigkeit zum Teil im Gebiet dieses Mitgliedstaats ausübt. Für beide Ausnahmefälle gilt, dass die betroffene Person für die Anwendung der nach dieser Norm bestimmten Rechtsvorschriften so behandelt wird, als ob sie ihre gesamten Erwerbstätigkeiten im Gebiet des betreffenden Wohnmitgliedstaats ausüben würde (Art. 14d Abs. 1 VO Nr. 1408/71; Urteile 9C_409/2016 vom 21. Dezember 2016 E. 7.2.1, in: SVR 2017 AHV Nr. 8 S. 19, und 9C_560/2015 vom 15. April 2016 E. 3.2.2 am Ende). 5.2.2 Titel II der im vorliegenden Fall für die Periode zwischen April 2012 bis Ende 2014 anwendbaren VO Nr. 883/2004 (vgl. oben, Erwägung 5.2 zuvor) enthält ebenfalls allgemeine Kollisionsregeln zur Bestimmung der anzuwendenden Rechtsvorschriften. Wie bereits Art. 13 Abs. 1 VO Nr. 1408/71 (vgl. Erwägung 5.3.1 zuvor) legt Art. 11 Abs. 1 VO Nr. 883/2004 zunächst den kollisionsrechtlichen Grundsatz der Einheitlichkeit der anwendbaren Rechtsvorschriften in dem Sinne fest, wonach für die betroffene Person die Rechtsvorschriften nur eines Mitgliedstaats massgebend sind. Unverändert gelten auch unter der Herrschaft der VO Nr. 883/2004 bei Arbeitnehmenden und selbständig Erwerbenden sodann grundsätzlich weiterhin die Rechtsvorschriften jenes Mitgliedstaats, in dem sie ihre Tätigkeit ausüben (Erwerbsortprinzip; Art. 11 Abs. 3 Bst. a VO Nr. 883/2004; BGE 143 V 52 E. 6.2.1; BGE 140 V 98 E. 6.3; Urteil 8C_273/2015 vom 12. August 2015 E. 3.2; vgl. E. 5.2.1 hiervor). Ausnahmsweise unterliegt demgegenüber auch eine Person, die gewöhnlich in zwei oder mehr Mitgliedstaaten eine selbstständige Erwerbstätigkeit ausübt, weiterhin den Rechtsvorschriften des Wohnmitgliedstaats, wenn sie dort - neu - einen wesentlichen Teil ihrer Tätigkeit ausübt (Art. 13 Abs. 2 Bst. a VO Nr. 883/2004; BGE 144 V 210). Diese Bestimmung bezieht sich namentlich auf Personen, die gleichzeitig oder abwechselnd eine oder mehrere gesonderte selbständige Tätigkeiten in zwei oder mehr Mitgliedstaaten ausüben, und zwar unabhängig von der Eigenart ihrer Tätigkeiten (Art. 14 Abs. 6 VO Nr. 987/2009). Die Ausübung eines wesentlichen Teils der selbständigen Erwerbstätigkeit in einem Mitgliedstaat bedeutet, dass die betreffende Person dort einen quantitativ erheblichen Teil ihrer Tätigkeit ausübt, was aber nicht notwendigerweise den grössten Teil ihrer Tätigkeit darstellen muss. Als Orientierungskriterien werden der Umsatz, die Arbeitszeit, die Anzahl der erbrachten Dienstleistungen sowie das Einkommen herangezogen. Wird im Rahmen einer Gesamtbetrachtung der genannten Kriterien ein Anteil von weniger als 25% erreicht, so ist dies ein Anzeichen dafür, dass ein wesentlicher Teil der Tätigkeit nicht in dem entsprechenden Mitgliedstaat ausgeübt wird (Art. 14 Abs. 8 Bst. b VO Nr. 987/2009). Auch diesfalls gilt, dass die betroffenen Personen für die Zwecke der nach diesen Bestimmungen ermittelten Rechtsvorschriften so behandelt werden, als ob sie ihre gesamte selbständige Erwerbstätigkeit in ihrem Wohnsitzstaat ausüben und dort ihre gesamten Einkünfte erzielen würden (Art. 13 Abs. 5 VO Nr. 883/2004). Art. 13 Abs. 1 lit. a VO Nr. 883/2004 legt sodann auch eine Ausnahme im Sinne des Wohnortsprinzips für abhängig Beschäftigte fest. Demnach unterliegt eine unselbständig tätige Person ebenfalls den Rechtsvorschriften nur ihres Wohnsitzstaates, wenn sie dort - ebenfalls neu - einen wesentlichen Teil ihrer Tätigkeit ausübt. Übt sie hingegen in ihrem Wohnmitgliedstaat keinen wesentlichen Teil ihrer Tätigkeit aus, unterliegt sie primär den Rechtsvorschriften des Mitgliedstaats, in dem ihr Arbeitgeber seinen Sitz oder Wohnsitz hat (lit. b derselben Bestimmung). Der Vollständigkeit halber ist in diesem Zusammenhang sodann auf die in Kapitel II Art. 6 Abs. 1 Bst. a bis c VO Nr. 987/2009 festgelegten "Vorschriften über die Zusammenarbeit und den Datenaustausch" hinzuweisen, in welchen die vorläufige Anwendung der Rechtsvorschriften eines Mitgliedstaats geregelt wird. Besteht danach zwischen den Trägern oder Behörden zweier oder mehrerer Mitgliedstaaten eine Meinungsverschiedenheit darüber, welche Rechtsvorschriften anzuwenden sind, so unterliegt die betreffende Person vorläufig den Rechtsvorschriften eines dieser Mitgliedstaaten, sofern in der VO Nr. 987/2009 nichts anderes bestimmt ist, wobei die Rangfolge wie folgt festgelegt wird: a) den Rechtsvorschriften des Mitgliedstaats, in dem die Person ihrer Beschäftigung oder selbständigen Erwerbstätigkeit tatsächlich nachgeht, wenn die Beschäftigung oder selbständige Erwerbstätigkeit nur in einem Mitgliedstaat ausgeübt wird; b) den Rechtsvorschriften des Wohnmitgliedstaats, in dem die Person einen Teil ihrer Erwerbstätigkeit(en) ausübt oder in dem sie nicht beschäftigt ist oder eine selbständige Tätigkeit ausübt; c) den Rechtsvorschriften des Mitgliedstaats, deren Anwendung zuerst beantragt wurde, wenn die Person einer Erwerbstätigkeit oder mehreren Erwerbstätigkeiten in zwei oder mehreren Mitgliedstaaten nachgeht. 5.2.3 Was schliesslich die ab Januar 2015 bis Ende 2015 fragliche Beitragsperiode (oben, Erwägung 5.2) betrifft, enthalten die auf den 1. Januar 2015 in Kraft getretenen Änderungen gemäss VO (EU) Nr. 465/2012 in Art. 1 Ziffer 6 eine zusätzliche Ausnahme im Sinne des Wohnortprinzips. Ergänzend sieht Art. 13 Abs. 1 Ziffer lit. a Bst. iv VO Nr. 883/2004 vor, dass eine Person selbst dann den Rechtsvorschriften ihres Wohnsitzstaates unterliegt, wenn sie im Wohnsitzmitgliedstaat keinen wesentlichen Teil ihrer (selbständigen oder unselbständigen) Tätigkeit ausübt. Voraussetzung ist diesfalls, dass sie hierbei bei zwei oder mehr Unternehmen oder Arbeitgebern beschäftigt ist, von denen mindestens zwei ihren Sitz oder Wohnsitz in verschiedenen Mitgliedstaaten ausserhalb des Wohnmitgliedstaats haben.</w:t>
      </w:r>
    </w:p>
    <w:p>
      <w:r>
        <w:rPr>
          <w:b/>
        </w:rPr>
        <w:t>E. 5.3</w:t>
      </w:r>
    </w:p>
    <w:p>
      <w:r>
        <w:t>Dies soweit die komplexe internationale Rechtslage, wie sie im vorliegenden Fall zu beachten ist. Etwas Abweichendes sieht auch die Wegleitung des Bundesamtes für Sozialversicherungen (BSV) über die Versicherungspflicht in der AHV/IV (WVP) nicht vor. Nach Rz. 2013 und 2014 WVP (in den seit 1. Januar 2010 geltenden Fassungen) hängt die Versicherungsunterstellung von Personen, die in mehreren Staaten arbeiten, ebenfalls davon ab, ob sie unselbständig oder selbständig erwerbstätig sind. Dabei wird die Frage des Beitragsstatuts (Arbeitnehmende oder selbständig Erwerbende) aufgrund des nationalen Rechts jenes Staates bestimmt, in welchem die jeweilige Erwerbstätigkeit ausgeübt worden ist. Insoweit gilt das Erwerbsortsprinzip, wie es als Grundsatz auch in den dargelegten internationalen Abkommen jeweils im Vordergrund steht. Für die Annahme einer Erwerbstätigkeit in der Schweiz ist dabei nicht erforderlich, dass sich die natürliche Person, welcher der wirtschaftliche Ertrag ihrer Tätigkeit zufliesst, sich in der Schweiz aufhalten muss. Es genügt, dass sich die massgebende Erwerbstätigkeit in der Schweiz vollzieht. Mit Blick auf die hier strittigen Verhältnisse ist in Bezug auf die von C.____ gegenüber der GmbH erbrachten Tätigkeit der Jahre 2010 bis 2015 mithin entscheidend, wo sich der Mittelpunkt des wirtschaftlichen Sachverhalts befindet, der dieser Tätigkeit erwerblichen Charakter verliehen hat (BGE 119 V 65 E. 3b). Dieser Mittelpunkt liegt hier in der Schweiz: Den vorliegenden Akten zufolge war C.____ offenbar mit dem Aufbau und der Überwachung von IT-Lösungen und der Betreuung von Internetseiten der GmbH tätig (Akt 181 zur Vernehmlassung der Kasse). Ob er diese Tätigkeit der Darstellung des Beschwerdeführers zufolge physisch in der Schweiz ausgeführt hat, spielt bei einer wirtschaftlichen Betrachtungsweise keine Rolle. Es kann in diesem Zusammenhang auf die in BGE 119 V 65 beurteilte Konstellation verwiesen werden, wonach sogar die Leitung eines Unternehmens, unabhängig davon, ob sie in der Schweiz oder massgeblich vom Ausland aus erfolgt, als in der Schweiz ausgeübte Tätigkeit zu gelten hat. In der vom Bundesgericht beurteilten Konstellation ging es um die Leitung einer Firma, im hier zu beurteilenden Fall um das Erstellen und das Unterhalten von Internetseiten, welche unbestritten von der Schweiz aus betrieben worden war. Der Mittelpunkt des wirtschaftlichen Geschehens, welches der Tätigkeit von C.____ gegenüber der GmbH einen erwerblichen Charakter verliehen hat, befand sich somit auch hier unzweifelhaft in der Schweiz.</w:t>
      </w:r>
    </w:p>
    <w:p>
      <w:r>
        <w:rPr>
          <w:b/>
        </w:rPr>
        <w:t>E. 5.4</w:t>
      </w:r>
    </w:p>
    <w:p>
      <w:r>
        <w:t>Der Beschwerdeführer bringt nun aber vor, dass C.____ in Frankreich die Unternehmung F.____ geführt habe, über welche er auch die von ihm zu Gunsten der GmbH erbrachten Informatikdienstleistungen abgerechnet habe. C.____ sei für seine eigene Unternehmung selbst verantwortlich und nicht Arbeitnehmer der GmbH gewesen. Ausserdem habe er im Jahr 2013 in Frankreich die Unternehmung G.____ gegründet. Der Beschwerdeführer stellt sich damit letztlich auf den Standpunkt, dass C.____ der AHV-rechtlichen Versicherungspflicht in der Schweiz nicht unterstellt gewesen sei und die GmbH gegenüber der Kasse deshalb weder einer Beitrags- noch einer Schadenersatzpflicht unterliegen könne. Die Kasse vertritt den gegenteiligen Standpunkt. Sie bringt vor, ihre Abklärungen in Frankreich hätten ergeben, dass für die von der GmbH an C.____ getätigten Überweisungen in Frankreich keine Sozialversicherungsabgaben geleistet worden seien. Auch die Beitragspflicht nach den Bestimmungen des Freizügigkeitsabkommens habe geklärt werden können. Die Lohnzahlungen der GmbH an C.____ seien zu Recht in der Schweiz zu Lasten der GmbH abgerechnet worden.</w:t>
      </w:r>
    </w:p>
    <w:p>
      <w:r>
        <w:rPr>
          <w:b/>
        </w:rPr>
        <w:t>E. 5.5</w:t>
      </w:r>
    </w:p>
    <w:p>
      <w:r>
        <w:t>Entgegen der Auffassung des Beschwerdeführers ist in der fraglichen Periode von einer unselbständigen Tätigkeit von C.____ im Zusammenhang mit seiner Tätigkeit bei der GmbH auszugehen. Hierfür sprechen die Lohnabrechnungen der GmbH, welche im Zeitraum von Oktober 2010 bis Dezember 2015 in den Akten liegen (Akt 57-119 zur Vernehmlassung der Kasse) und welchen basierend auf einem monatlichen Brutto-Lohn von Fr. 2‘675.— entsprechende Abzüge der schweizerischen Sozialversicherungsbeiträge zu entnehmen sind. Daran vermag nichts zu ändern, dass der Beschwerdeführer den eigenen Aussagen zufolge selbst offenbar nie irgendwelche Lohnabrechnungen ausgestellt hat (Akt 179 zur Vernehmlassung der Kasse). Hintergrund bildet die Tatsache, dass er als formelles Organ verpflichtet gewesen wäre, die Geschäftstätigkeit der GmbH gesamthaft zu überwachen und in diesem Zusammenhang insbesondere auch zu klären, wer für die sozialversicherungsrechtliche Unterstellung von C.____ zuständig gewesen wäre (oben, Erwägung 4.3). Für das AHV-Statut von C.____ als unselbständiger Arbeitnehmer spricht sodann die Aussage des ehemaligen Geschäftsführers und Gesellschafters E.____, wonach der Lohn von C.____ beim zuständigen Quellensteueramt angemeldet sowie auch bezahlt und dies dem Beschwerdeführer auch mitgeteilt worden sei, so dass der Versicherte mangels Bestätigung einer selbständigen Tätigkeit als Angestellter der GmbH abzurechnen sei (Akt 166 zur Vernehmlassung der Kasse). Schliesslich ist darauf hinzuweisen, dass der Kasse auf Anfrage von den französischen Behörden am 12. September 2017 mitgeteilt worden war, dass C.____ zwischen Januar 2001 bis August 2002 in der Eigenschaft als Inhaber einer Einzelfirma und selbständig erwerbstätige Person einer elsässischen Sozialversicherungseinrichtung angeschlossen war, aktuell jedoch keine Kenntnis betreffend eine Wiederaufnahme seiner selbständigen Erwerbstätigkeit bestehe (Akt 185 zur Vernehmlassung der Kasse). Mit Blick auf diese Aktenlage ist die Kasse in Bezug auf die hier fragliche Tätigkeit von C.____ bei der GmbH zu Recht von einer unselbständigen Tätigkeit ausgegangen. 5.6.1 Mit Blick auf den länderübergreifenden Sachverhalt hat die Kasse - wie soeben dargelegt - geprüft, ob die französischen Behörden Kenntnis betreffend eine selbständige Tätigkeit von C.____ besitzen (Akt 184 und 185 zur Vernehmlassung der Kasse). Zudem hat sie den Versicherten angefragt, wie es sich in Bezug auf seine Unternehmung G.____ verhalte (Akt 160 zur Vernehmlassung der Kasse). Schliesslich hat sie C.____ um Auskunft ersucht, ob er in den Jahren 2010 bis 2016 in Frankreich selbständig oder unselbständig erwerbstätig gewesen sei und in welchem Pensum und zu welchem Jahreslohn er dabei gearbeitet habe (Akt 157 zur Vernehmlassung der Kasse). Wenn die Kasse gestützt auf diese Abklärungen, insbesondere auf die Antwort der französischen Behörden, nunmehr den Standpunkt vertritt, dass keine Anzeichen dafür bestünden, dass C.____ in der Schweiz nicht der Beitragspflicht unterstehen würde, greift ihre Sichtweise jedoch zu kurz. Aus der eingegangenen Bestätigung der französischen Behörden vom 12. September 2017 geht einzig hervor, dass diese keine Kenntnis betreffend eine Wiederaufnahme der selbständigen Erwerbstätigkeit von C.____ besitze. Diese Auskunft deckt sich zwar mit den Aussagen des Versicherten, wonach er im Zusammenhang auch mit der Firma G.____ keiner selbständigen Erwerbstätigkeit nachgehe, sondern nur als Präsident dieser Unternehmung eingetragen sei (Akt 160 zur Vernehmlassung der Kasse). Aus diesen Umständen alleine lässt sich jedoch noch nicht der Schluss ziehen, dass C.____ in der Schweiz der Beitragspflicht unterstehen würde. Den zitierten Bestimmungen zufolge (oben, Erwägungen 5.1 ff) ist nicht minder relevant, ob und allenfalls in welchem Umfang der Versicherte zwischen 2010 und 2015 nebst seiner unselbständigen Tätigkeit bei der GmbH in der Schweiz auch in Frankreich eine teilweise bzw. wesentliche Tätigkeit in unselbständiger Stellung erbracht hat. Hintergrund bilden die (bis Ende März 2012 massgebenden) vom Erwerbsortprinzip abweichenden Ausnahmebestimmungen von Art. 14 Abs. 2 lit. b Bst. i VO Nr. 1408/71, wonach eine Person den Rechtsvorschriften ihres Wohnsitzstaats unterliegt, wenn sie eine abhängige Tätigkeit teilweise im Gebiet dieses Staates ausübt oder wenn sie für mehrere Unternehmen oder mehrere Arbeitgeber abhängig tätig ist, die ihren Sitz oder Wohnsitz im Gebiet verschiedener Mitgliedstaaten haben (oben, Erwägung 5.2.1). Nichts anderes gilt für die Zeit ab April 2012, sofern eine unselbständige Person zusätzlich auch in ihrem Wohnsitzstaat im Umfang von mindestens 25% einer unselbständigen Tätigkeit nachgegangen ist (Art. 13 Abs. 1 lit. a VO Nr. 883/2004; oben Erwägung 5.2.2). Die Tatsache, dass in Frankreich keine Sozialversicherungsabgaben auf den hier strittigen Lohn der GmbH geleistet worden sind, ändert daran nichts. 5.6.2 Der Versicherte hat gegenüber der Kasse angegeben, zwischen 2010 und 2016 nur für die GmbH gearbeitet zu haben (Akt 161 zur Vernehmlassung der Kasse). Seine Aussage genügt als Beweis jedoch nicht. Es ist nicht von der Hand zu weisen, dass der Versicherte ein nicht unmassgebliches Interesse daran hat, in der Schweiz in den Genuss von arbeitslosenversicherungsrechtlichen Leistungen zu gelangen (Akt 23 zur Vernehmlassung der Kasse). Seine eigenen Aussagen alleine können den massgebenden Anforderungen an eine objektive Abklärung des Sachverhalts von Amtes wegen daher nicht genügen. Vielmehr muss berücksichtigt werden, dass sich in den Akten eine Rechnungskopie der F.____ vom 19. Februar 2010 befindet, der zufolge ursprünglich offensichtlich noch jene Dienstleistungen des Versicherten gegenüber der GmbH abgerechnet worden waren, für welche C.____ anschliessend von der GmbH ab Oktober 2010 als Unselbständiger einen Lohn erhalten hat (Akt 181 zur Vernehmlassung der Kasse). Ob der Versicherte ab Oktober 2010 ausschliesslich für die GmbH tätig war, ist aufgrund seiner eigenen Aussagen jedenfalls nicht mit überwiegender Wahrscheinlichkeit erstellt. Ebenso ist es möglich, dass er in unselbständiger Stellung für die F.____ für weitere Kunden - in Frankreich oder im Ausland - IT-Dienstleistungen erbracht hat. Ohne ergänzende Abklärungen hinsichtlich einer allfälligen unselbständigen Tätigkeit bei der F.____, welche im Übrigen bis heute noch immer existiert, oder bei einem anderen Arbeitgeber, kann deshalb entgegen der von der Kasse vertretenen Auffassung nicht gesagt werden, dass die länderübergreifende Zuständigkeit gemäss FZA und mit ihr die sozialversicherungsrechtliche Unterstellung unter das schweizerische Recht abschliessend geklärt sei. Ebenso lassen der Umstand, dass die F.____ noch immer existiert, und der Versicherte den eigenen Aussagen zufolge seit März 2016 wieder als Mitarbeiter einer französischen Firma angestellt sei (Akt 160 zur Vernehmlassung der Kasse), den gegenteiligen Schluss zu. Die Kasse wird in diesem Sinne deshalb nicht nur eine parallele, unselbständige Erwerbstätigkeit bei der F.____ zu prüfen haben, sondern im Austausch mit den französischen Behörden auch zu klären haben, ob der Versicherte gemäss den eigenen Aussagen zufolge in der fraglichen Periode nicht allenfalls auch für einen sonstigen Arbeitgeber in unselbständiger Stellung (teilweise oder mindestens im Umfang von 25%) tätig gewesen ist. Sofern sich in der fraglichen Periode eine unselbständige Erwerbstätigkeit im entsprechenden Umfang erhärten liesse, wäre ausnahmsweise nicht vom Erwerbsort-, sondern vom Wohnsitzprinzip auszugehen. Diesfalls würde der Versicherte nicht dem schweizerischen AHVG unterstehen, was bedeuten würde, dass der Kasse mit Blick auf die bereits einvernahmten Lohn-Beiträge zu Lasten der GmbH letztlich kein Schaden im Sinne von Art. 52 AHVG entstanden wäre.</w:t>
      </w:r>
    </w:p>
    <w:p>
      <w:r>
        <w:rPr>
          <w:b/>
        </w:rPr>
        <w:t>E. 5.7</w:t>
      </w:r>
    </w:p>
    <w:p>
      <w:r>
        <w:t>Zusammengefasst resultiert, dass die Kasse im Sinne der Erwägungen ergänzend abzuklären haben wird, wie es sich hinsichtlich einer unselbständigen Erwerbstätigkeit von C.____ in Frankreich verhält. Danach wird sie erneut über die Unterstellung unter das schweizerische AHVG zu entscheiden und entsprechend neu zu verfügen haben. Die Beschwerde ist bei diesem Ergebnis gutzuheissen und im Sinne der Erwägungen zur weiteren Abklärung und zur Neuverfügung an die Beschwerdegegnerin zurückzuweisen.</w:t>
      </w:r>
    </w:p>
    <w:p>
      <w:r>
        <w:rPr>
          <w:b/>
        </w:rPr>
        <w:t>E. 6</w:t>
      </w:r>
    </w:p>
    <w:p>
      <w:r>
        <w:t>Auf die Erhebung von Verfahrenskosten ist zu verzichten. Die ausserordentlichen Kosten sind mangels anwaltlicher Vertretung des Beschwerdeführers wettzuschlagen.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der angefochtene Einspracheentscheid der Ausgleichskasse Basel-Landschaft vom 14. Mai 2018 aufgehoben und die Angelegenheit zur weiteren Abklärung im Sinne der Erwägungen und zur Neuverfügung an die Vorinstanz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