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2017 36 vom 8. März 2018</w:t>
      </w:r>
    </w:p>
    <w:p>
      <w:r>
        <w:t>BL Gerichte, 2018-03-08, DE</w:t>
      </w:r>
    </w:p>
    <w:p>
      <w:r>
        <w:rPr>
          <w:b/>
        </w:rPr>
        <w:t xml:space="preserve">Quelle: </w:t>
      </w:r>
      <w:r>
        <w:t>https://mcp.opencaselaw.ch/entscheid/bl_gerichte_650_2017_36</w:t>
      </w:r>
    </w:p>
    <w:p>
      <w:r>
        <w:t>FR: BL_GERICHTE 650 2017 36 du 8 mars 2018</w:t>
      </w:r>
    </w:p>
    <w:p>
      <w:r>
        <w:t>IT: BL_GERICHTE 650 2017 36 del 8 marzo 2018</w:t>
      </w:r>
    </w:p>
    <w:p>
      <w:pPr>
        <w:pStyle w:val="Heading2"/>
      </w:pPr>
      <w:r>
        <w:t>Regeste</w:t>
      </w:r>
    </w:p>
    <w:p>
      <w:r>
        <w:t>Entschädigung aus formeller Enteignung</w:t>
      </w:r>
    </w:p>
    <w:p>
      <w:pPr>
        <w:pStyle w:val="Heading2"/>
      </w:pPr>
      <w:r>
        <w:t>Erwägungen</w:t>
      </w:r>
    </w:p>
    <w:p>
      <w:r>
        <w:rPr>
          <w:b/>
        </w:rPr>
        <w:t>E. 2</w:t>
      </w:r>
    </w:p>
    <w:p>
      <w:r>
        <w:t>Der Enteigner hat dem Enteigneten für die Abtretung von 127 m² ab Parzelle Nr. 1169 des Grundbuchs C. sowie von 165 m² ab Parzelle Nr. 1172 des Grundbuchs C. , welche beide in der Zone für öffentliche Werke und Anlagen liegen, eine Entschädigung von Fr. 11‘680.00 (Fr. 40.00 pro m²) zu bezahlen, zuzüglich eines Zinses in der Höhe von 1.5% p.a. ab dem 20. Tag nach Rechtskraft des vorliegenden Urteils.</w:t>
      </w:r>
    </w:p>
    <w:p>
      <w:r>
        <w:rPr>
          <w:b/>
        </w:rPr>
        <w:t>E. 2.1</w:t>
      </w:r>
    </w:p>
    <w:p>
      <w:r>
        <w:t>Bewilligung der Enteignung</w:t>
      </w:r>
    </w:p>
    <w:p>
      <w:r>
        <w:rPr>
          <w:b/>
        </w:rPr>
        <w:t>E. 2.1.1</w:t>
      </w:r>
    </w:p>
    <w:p>
      <w:r>
        <w:t>Enteignungsrecht Der Enteignete erklärt in seiner Stellungnahme vom 20. September 2017 sowie mit wort-gleicher Eingabe vom 24. Oktober 2017, er sei nicht bereit, das für die Erstellung des «Fuss- und Radwegs, X. strasse» benötigte Land abzutreten bzw. damit verbundene Änderungen an seinen beiden betroffenen Parzellen Nrn. 1169 und 1172 GB C. zu dulden. Da über eine Entschädigung nur für den Fall zu entscheiden ist, dass sich die vom Enteigner in Aussicht gestellte Enteignung als zulässig erweist, ist im Folgenden vorfrageweise zu prüfen, ob A. als Enteigner das Enteignungsrecht zusteht. Die Frage, ob der durch das erwähnte Bauprojekt «Fuss- und Radweg, X. strasse» erforderliche Landerwerb ab den Parzellen Nrn. 1169 und 1172 GB C. rechtmässig ist, bildete schon Gegenstand des Verfahrens Nr. 810 15 350 vor Kantonsgericht, in welchem sich der Enteignete gegen das Bauprojekt zur Wehr setzte. Mit Urteil vom 14. September 2016 wies das Kantonsgericht die Beschwerde des heutigen Enteigneten ab. Im erwähnten Entscheid hat das Kantonsgericht erwogen, dass A. nach Rechtskraft der Nutzungsplanung für das Bauprojekt «Fuss- und Radweg, X. strasse» die Parzellen des Enteigneten beanspruchen dürfe (vgl. KGE VV vom 14. September 2016 [ 810 15 350] E. 6.1 ). Weiter hat es erwogen, dass die geplante Beanspruchung der Parzellen des Enteigneten zwar einen schweren Eingriff in dessen grundrechtlich geschütztes Eigentum darstelle, dieser Eigentumseingriff aber gerechtfertigt sei, weil er auf einer hinreichenden gesetzlichen Grundlage beruhe (E. 6.4), durch ein überwiegendes öffentliches Interesse gerechtfertigt (E. 6.5 f.) und verhältnismässig sei (E. 6.7 f.). Im Ergebnis ist das Kantonsgericht deshalb zum Schluss gekommen, dass ein allfälliger Eigentumseingriff rechtmässig wäre (vgl. E. 7). Das unangefochten gebliebene Urteil des Kantonsgerichts ist inzwischen rechtskräftig geworden. Nach dem Grundsatz «ne bis in idem» ist es dem Enteignungsgericht verwehrt, die Frage (erneut) zu prüfen, ob A. über das Enteignungsrecht für den zur vorliegenden Entschädigung Anlass gebenden Eigentumseingriff verfügt. Entsprechend ist davon auszugehen, dass der Eigentumseingriff gerechtfertigt und unter der Voraussetzung rechtmässig ist, dass die dem Eingriff zugrundeliegende Nutzungsplanung zwischenzeitlich rechtskräftig geworden ist. Im Nachgang zum erwähnten kantonsgerichtlichen Urteil hat die Bau- und Umweltschutzdirektion mit Entscheid Nr. 187 vom 5. Mai 2017 festgestellt, dass gegen das Bauprojekt «Fuss- und Radweg, X. strasse» keine unerledigten Einsprachen mehr vorliegen und das Plangenehmigungsverfahren damit abgeschlossen ist (Ziff. 1), und hat die Pläne zum Bauprojekt deshalb als rechtskräftig genehmigt (Ziff. 2). Nach dem zuvor Ausgeführten verfügt A. folglich über das Enteignungsrecht für die streitgegenständliche formelle Enteignung.</w:t>
      </w:r>
    </w:p>
    <w:p>
      <w:r>
        <w:rPr>
          <w:b/>
        </w:rPr>
        <w:t>E. 2.1.2</w:t>
      </w:r>
    </w:p>
    <w:p>
      <w:r>
        <w:t>Plangenehmigungsverfahren Formelle Voraussetzung einer rechtmässigen Enteignung ist die ordnungsgemässe Durchführung des enteignungsrechtlichen Plangenehmigungsverfahrens (sog. Bewilligungsverfahren) (vgl. dazu Beschluss des Enteignungsgerichts vom 25. Februar 2016 [ 600 15 64] E. 2.4 ). Zu prüfen ist deshalb im Folgenden, ob der Enteigner die Verfahrensvorschriften zur enteignungsrechtlichen Plangenehmigung in §§ 39 ff. EntG eingehalten hat. Gemäss § 41 Abs. 1 EntG kann die Baudirektion an Stelle des ordentlichen Plangenehmigungsverfahrens das abgekürzte Plangenehmigungsverfahren anordnen, sofern die von einer Enteignung Betroffenen genau bestimmt werden können, vor allem bei verhältnismässig kleiner Zahl der Enteigneten. Diese Voraussetzung ist vorliegend erfüllt, da der Enteigner die zur Realisierung des Bauprojekts benötigten Privatflächen mit Ausnahme derjenigen von B. freihändig hat erwerben können. Gemäss § 41 Abs. 2 EntG ist dem Enteigneten das abgekürzte Plangenehmigungsverfahren persönlich anzuzeigen, was in Analogie zum ordentlichen Plangenehmigungsverfahren mittels Einschreiben zu geschehen hat (vgl. § 40 Abs. 3 EntG). Dem Einschreiben muss wie beim ordentlichen Plangenehmigungsverfahren ein Auszug aus der Grunderwerbstabelle beiliegen (§ 41 Abs. 2 i.V.m. § 40 Abs. 3 EntG; ferner § 39 Abs. 1 Ziff. 2 und 3 EntG). Im Gegensatz zum ordentlichen Plangenehmigungsverfahren ist das Einschreiben im abgekürzten Verfahren durch eine Kopie des den Enteigneten betreffenden Ausschnitts aus dem Werkplan zu ergänzen (§ 41 Abs. 2 EntG). Darüber hinaus ist der Enteignete darauf hinzuweisen, dass er bis spätestens zehn Tage nach Erhalt der Anzeige bei A. schriftlich Einsprache gegen die Inanspruchnahme (d.h. gegen die beabsichtige Enteignung) erheben kann (§ 41 Abs. 2 EntG). Alsdann ist er gleichzeitig auch aufzufordern, innert derselben Frist eine allfällige Entschädigungsforderung schriftlich anzumelden (§ 41 Abs. 2 EntG) (vgl. zum Ganzen Urteil des Enteignungsgerichts vom 15. Dezember 2016 [ 600 16 26]  E. 2.1.2 ). Wie das ordentliche Plangenehmigungsverfahren gemäss § 40 EntG ist auch das abgekürzte durch einen Genehmigungsbeschluss des Regierungsrats (sog. Plangenehmigungsentscheid) abzuschliessen (§ 42 Abs. 2 Satz 1 EntG). Schliesslich hat der Regierungsrat dem Präsidenten des Enteignungsgerichts sowohl im abgekürzten wie auch im ordentlichen Verfahren von der Plangenehmigung Kenntnis zu geben (§ 42 Abs. 3 EntG). Vorliegend hat der Enteigner dem Enteigneten das abgekürzte Plangenehmigungsverfahren nicht angezeigt und ihm auch die erforderlichen Unterlagen nicht zukommen lassen, sondern ihn lediglich auf das baurechtliche Planauflageverfahren und die Einsprachemöglichkeit gegen das Bauprojekt hingewiesen (vgl. Einschreiben des A. an den Enteigneten vom 13. April 2015 [ohne Beilagen]). Weiter hat es der Enteigner unterlassen, einen regierungsrätlichen Plangenehmigungsbeschluss zu fassen und so das Plangenehmigungsverfahren abzuschliessen: In den Akten befindet sich lediglich der bereits erwähnte Entscheid Nr. 187 der BUD vom 5. Mai 2017. Gemäss eindeutigem Wortlaut von § 42 Abs. 2 Satz 1 EntG ist jedoch der Regierungsrat als Kollegialbehörde für die Plangenehmigung zuständig und nicht die BUD. Hinzu kommt, dass der Plangenehmigungsentscheid nach § 42 Abs. 2 Satz 2 EntG innert 10 Tagen mit Beschwerde beim Kantonsgericht anfechtbar ist. Beim erwähnten Entscheid der BUD handelt es sich dagegen anerkanntermassen lediglich um eine sog. Rechtskraftbescheinigung, mit der das kantonale Nutzungsplanungsverfahren abgeschlossen wird (vgl. § 6 der Verordnung zum Raumplanungs- und Baugesetz [RBV] vom 27. Oktober 1998 [SGS 400.11]; Stellungnahme des Enteigners vom 19. Januar 2018, S. 4). Dieser Entscheid ist im Unterschied zum regierungsrätlichen Plangenehmigungsentscheid nicht anfechtbar. Der Enteigner hat das abgekürzte enteignungsrechtliche Plangenehmigungsverfahren nach dem Ausgeführten nicht bzw. mangelhaft durchgeführt. Da das Enteignungsgericht bisher keinen Anlass hatte, sich mit dem Erfordernis auseinanderzusetzen, das Plangenehmigungsverfahren durch einen Entscheid des Regierungsrats abzuschliessen, ist nachfolgend näher darauf einzugehen.</w:t>
      </w:r>
    </w:p>
    <w:p>
      <w:r>
        <w:rPr>
          <w:b/>
        </w:rPr>
        <w:t>E. 2.1.2.1</w:t>
      </w:r>
    </w:p>
    <w:p>
      <w:r>
        <w:t>Erfordernis eines regierungsrätlichen Plangenehmigungsentscheids Mit Verfügung vom 9. Januar 2018 ist dem Enteigner Gelegenheit gegeben worden, sich zum festgestellten Verfahrensmangel zu äussern. Mit Stellungnahme vom 19. Januar 2018 argumentiert der Enteigner, dass mit dem RBG die Möglichkeit eingeführt worden sei, dass betroffene Grundeigentümer die Inanspruchnahme ihres Landes durch ein Bauvorhaben von derjenigen Rechtsmittelinstanz überprüfen lassen könnten, welche auch für die Überprüfung der Nutzungsplanung zuständig sei (vgl. Ziff. 4 der erwähnten Stellungnahme). Tatsächlich enthält die vom Enteigner angerufene Landratsvorlage 93/308 vom 21. Dezember 1993 folgenden Passus (vgl. S. 117): «Enteignungsrechte werden nach dem vorliegenden Entwurf mit der rechtskräftigen Nutzungsplanung erteilt. Diese können daher grundsätzlich zusammen mit der ganzen Nutzungsplanung im Rahmen der zur Verfügung stehenden Rechtsmittel angefochten werden.» [Fettdruck hinzugefügt] Ungeachtet der weiteren vom Enteigner angeführten Argumente dafür, dass ein regierungsrätlicher Plangenehmigungsbeschluss entbehrlich sein solle, ist hierzu anzumerken, dass die Landratsvorlage 93/308 vom 21. Dezember 1993 zur vorliegenden Frage, ob neben einem planungsrechtlichen Auflageverfahren auch ein enteignungsgerichtliches Plangenehmigungsverfahren nach §§ 39 ff. durchzuführen ist, das Folgende ausführt (vgl. S. 116 f. der Vorlage), worauf das Enteignungsgericht schon mit Beschluss vom 25. Februar 2016 [ 600 15 64 ] hingewiesen hat (vgl. E. 2.4.3.1): «Im Recht des Kantons Basel-Landschaft befinden sich die sachgebietsspezifischen gesetzlichen Grundlagen von Enteignungen für den Bereich der Raumplanung und der Erschliessung im Baugesetz (§§ 24, 26 Absatz 3 und 4, 27 Absatz 2, 44 Absatz 1), für den Bau von Kantonsstrassen auch im Strassengesetz (§ 14 Absatz 5, § 15 Absatz 5). Das neue, auf den 1. Juli 1992 in Kraft gesetzte Gesetz über den Natur- und Landschaftsschutz (NLG) sieht in § 31 die Möglichkeit der Enteignung vor. Als ersten Schritt des ordentlichen basellandschaftlichen Enteignungsverfahrens, nämlich "zur Ausübung des Enteignungsrechts durch den Kanton und zur Gewährung des Enteignungsrechts an Dritte", bedarf es heute eines Beschlusses des Landrates; für Werke, welche durch eine Einwohnergemeinde ausgeführt werden, wird "das Enteignungsrecht durch die Einwohnergemeindeversammlung geltend gemacht", deren Beschluss zu seiner Gültigkeit der Genehmigung des Regierungsrates bedarf (§ 36 Absatz 1 sowie § 38 Absatz 1 und 3 EntG). Eines solchen separaten Beschlusses bedarf es nicht, wenn die gesetzliche Grundlage der Enteignung ausdrücklich ein vereinfachtes Verfahren vorsieht, wie z.B. § 26 Absatz 3 und 4 des geltenden Baugesetzes: Mit der Zustimmung der Gemeindeversammlung zum Strassennetzplan wird gleichzeitig das Enteignungsrecht geltend gemacht für alle Rechte, die für den Bau der im Plan enthaltenen Verkehrswege und Parkierungsflächen erforderlich sind. Die Genehmigung des Strassennetzplanes durch den Regierungsrat schliesst die Gewährung des Enteignungsrechtes mit ein. Der Entwurf zu einem neuen RBG will nun das beim kommunalen Strassennetzplan geltende Verfahren auf das ganze Gebiet der Raumplanung ausdehnen, indem allgemein mit dem Erlass von Nutzungsplänen das Enteignungsrecht gewährt wird (im Einzelnen siehe unten). Er geht sogar noch einen Schritt weiter und ermöglicht auch die Übertragung des Enteignungsrechtes an Dritte. Die weiteren Verfahrensschritte werden auch bei Enteignungen aufgrund von Nutzungsplänen gemäss RBG weiterhin durch das Enteignungsgesetz geregelt. Es sind dies grob das Plangenehmigungs- und Einspracheverfahren (§ 39 ff. EntG), die Feststellung der Entschädigung (§ 47 ff. EntG) und der Vollzug der Enteignung (§ 82 ff. EntG).» [Fettdruck hinzugefügt] Das Enteignungsgericht hat deshalb bereits mit dem erwähnten Beschluss  vom 25. Februar 2016  Folgendes festgehalten (vgl. E. 2.4.3.1): «Speziell aus der durch Fettdruck hervorgehobenen Passage wird klar, dass mit der Bestimmung in § 77 RBG lediglich die Erteilung des Enteignungsrechts erleichtert werden sollte, indem es zur Ausübung des Enteignungsrechts durch den Kanton keines Beschlusses des Landrates mehr bedarf, wenn eine rechtskräftige Nutzungsplanung vorliegt. Vor Inkrafttreten des aktuellen Raumplanungs- und Baugesetzes (RBG) war auch für kantonale Werke, die sich auf einen rechtskräftigen Nutzungsplan stützen konnten, zusätzlich ein Beschluss des Landrates notwendig (vgl. § 36 Abs. 1 EntG). Im Ergebnis ist demnach festzuhalten, dass auch unter der Geltung von § 77 Abs. 1 RBG weiterhin ein Plangenehmigungsverfahren nach § 39 EntG durchzuführen ist.» Dazu gehört, wie erwähnt, dass das Verfahren durch einen seinerseits innert 10 Tagen beim Kantonsgericht mit Beschwerde anfechtbaren, den Betroffenen zu eröffnenden und mit einer Rechtsmittelbelehrung zu versehenden Entscheid des Regierungsrats (sog. Plangenehmigungsentscheid) abzuschliessen ist (§ 42 Abs. 2 Satz 2 EntG). Der vom Enteigner angerufene Abschnitt aus der erwähnten Landratsvorlage vermag daran nichts zu ändern. Die vom Enteigner referenzierte Aussage in der Landratsvorlage könnte darauf hinweisen, dass eine koordinierte Durchführung des Nutzungsplanungsverfahrens und des enteignungsrechtlichen Plangenehmigungsverfahrens möglich ist und diesfalls nutzungsplanerische und enteignungsrechtliche Rügen in ein und demselben Rechtsmittelverfahren geprüft werden könnten. Vorliegend fehlt es aber gerade an der koordinierten Durchführung, da der Enteignete im Rahmen der baurechtlichen Planauflage nicht darauf aufmerksam gemacht worden ist, dass ihm auch gegen die geplante Inanspruchnahme seiner Grundstücke ein Rechtsmittel zur Verfügung steht, und dem Enteigneten auch die nach den einschlägigen Vorschriften des Enteignungsgesetzes notwendigen Beilagen nicht zugestellt worden sind (vgl. Einschreiben der BUD an den Enteigneten vom 13. April 2015 [ohne Beilagen]). Im Ergebnis ist festzustellen, dass der Anspruch des Enteigneten auf Wahrung des rechtlichen Gehörs schwerwiegend verletzt worden ist, indem ihm A. durch das Nicht-Fällen und Nicht-Eröffnen eines Plangenehmigungsbeschlusses gemäss § 42 Abs. 2 Satz 1 EntG eine Rechtsmittelmöglichkeit vorenthalten hat (zum Gebot, einen Entscheid den direkt Betroffenen zu eröffnen, als elementares Prinzip des Anspruchs auf rechtliches Gehör vgl. BGE 133 I 201 E. 2.1 204. Die Verletzung des bundesverfassungsrechtlichen Anspruchs auf rechtliches Gehör (Art. 29 Abs. 2 BV) führt grundsätzlich ungeachtet der materiellen Erfolgsaussichten eines Rechtsmittels zur Rückweisung der Angelegenheit an die Vorinstanz, welche das Verfahren in der Folge unter Wahrung des Gehörsanspruchs zu wiederholen hat (statt vieler Rhinow / Koller / Kiss / Thurnherr / Brühl - Moser , Öffentliches Prozessrecht, Grundlagen und Bundesrechtspflege, 3. Auflage, Basel 2014, Rz. 270 m.w.H.). Fraglich bleibt, ob die erwähnten Verfahrensmängel und insbesondere der Mangel, dass vorliegend kein regierungsrätlicher Plangenehmigungsentscheid getroffen worden ist, vorliegend ausnahmsweise als geheilt gelten können. 2.1.2.2 Heilung der Verfahrensmängel Aufgrund der Schwere der erwähnten Verfahrensmängel kommt eine Heilung der vorliegenden Verletzung des Anspruchs auf rechtliches Gehör in Anlehnung an die Praxis des Bundesgerichts ausschliesslich in Frage, wenn die Durchführung des enteignungsrechtlichen Plangenehmigungsverfahrens einen formalistischen Leerlauf darstellen würde (vgl. statt vieler BGE 137 I 195 E. 2.3.2 197 f. sowie Kölz Alfred / Häner Isabelle / Bertschi Martin , Verwaltungsverfahren und Verwaltungsrechtspflege des Bundes, 3. Auflage, Zürich/Basel/Genf 2013, N 548 ff.; Rhinow / Koller / Kiss / Thurnherr / Brühl - Moser , Öffentliches Prozessrecht, Grundlagen und Bundesrechtspflege, 3. Auflage, Basel 2014, Rz. 271). Vorliegend wurde die Rüge des Enteigneten, die geplante Inanspruchnahme bzw. Teilenteignung seiner Grundstücke sei unzulässig, bereits vom Regierungsrat mit Beschluss Nr. 1788 vom 17. November 2015 und hierauf vom Kantonsgericht mit Entscheid vom 14. September 2016 [ 810 15 350 ] zum Nachteil von B. beurteilt. Angesichts dessen, dass im Zusammenhang mit dem infrage stehenden Eigentumseingriff keine weiteren Rügen als die bereits beurteilten denkbar sind, welche den Enteigneten im Erfolgsfall vor einer Teilenteignung schützen könnten, würde eine Rückweisung vorliegend einen formalisitischen Leerlauf darstellen. Das Kantonsgericht sähe sich im Falle einer Rückweisung und einer hierauf gegen den nachzuholenden Plangenehmigungsentscheid erhobenen Beschwerde mit einer «res iudicata» konfrontiert. 2.1.3 Zwischenfazit Zusammenfassend ist festzuhalten, dass der Enteigner vorliegend den Anspruch von B. auf Wahrung seines rechtlichen Gehörs schwerwiegend verletzt hat. Die Verletzung des Gehörsanspruchs ist jedoch angesichts des Umstands, dass das Kantonsgericht die Frage nach der Zulässigkeit der vorliegend streitgegenständlichen formellen Teilenteignung mit Urteil vom 14. September 2016 bereits entschieden hat, als geheilt zu betrachten. Folglich hat eine Rückweisung an den Enteigner zu unterbleiben. 2.2 Enteignungsentschädigung 2.2.1 Parteivorbringen 2.2.1.1 Enteigner Mit Klage vom 18. August 2017 beantragt der Enteigner, für die Teilenteignung im Umfang von ca. 127 m</w:t>
      </w:r>
    </w:p>
    <w:p>
      <w:r>
        <w:rPr>
          <w:b/>
        </w:rPr>
        <w:t>E. 3</w:t>
      </w:r>
    </w:p>
    <w:p>
      <w:r>
        <w:t>Der Enteigner hat dem Enteigneten für den mit der vorübergehenden Beanspruchung von 108 m² der Parzelle Nr. 1169 des Grundbuchs C. und 199 m² der Parzelle Nr. 1172 des Grundbuchs C. verbundenen Ertragsausfall eine Entschädigung von pauschal Fr. 50.00 zu bezahlen, zuzüglich eines Zinses in der Höhe von 1.5% p.a. ab dem 20. Tag nach Rechtskraft des vorliegenden Urteils.</w:t>
      </w:r>
    </w:p>
    <w:p>
      <w:r>
        <w:rPr>
          <w:b/>
        </w:rPr>
        <w:t>E. 4</w:t>
      </w:r>
    </w:p>
    <w:p>
      <w:r>
        <w:t>Der Enteigner hat dem Enteigneten für den ihm entstandenen Zeitaufwand für die Instandstellung bzw. Rekultivierung des vorübergehend beanspruchten Terrains der Parzellen Nrn. 1169 und 1172 des Grundbuchs C. Fr. 490.00 zu bezahlen, zuzüglich eines Zinses in der Höhe von 1.5% p.a. ab dem 20. Tag nach Rechtskraft des vorliegenden Urteils.</w:t>
      </w:r>
    </w:p>
    <w:p>
      <w:r>
        <w:rPr>
          <w:b/>
        </w:rPr>
        <w:t>E. 5</w:t>
      </w:r>
    </w:p>
    <w:p>
      <w:r>
        <w:t>Die Mehrforderungen des Enteigneten werden abgewiesen.</w:t>
      </w:r>
    </w:p>
    <w:p>
      <w:r>
        <w:rPr>
          <w:b/>
        </w:rPr>
        <w:t>E. 6</w:t>
      </w:r>
    </w:p>
    <w:p>
      <w:r>
        <w:t>Das Grundbuchamt Basel-Landschaft wird angewiesen, den Rechtserwerb des Enteigners an den in der Zone für öffentliche Werke und Anlagen gelegenen 127 m² der Parzelle Nr. 1169 des Grundbuchs C. und 165 m² der Parzelle Nr. 1172 des Grundbuchs C nach der Bezahlung der Enteignungsentschädigungen gemäss Dispositivziffern 2 bis 4 an den Enteigneten oder an das Grundbuchamt Basel-Landschaft zu Gunsten des Enteigneten gemäss den Landerwerbsblättern mit den Positionsnummern 5 und 7 [Plan Nr. 5441.0100-10] zum Übersichtsplan «Landerwerb» Nr. 5441.0100-09 vom 20. November 2014 einzutragen.</w:t>
      </w:r>
    </w:p>
    <w:p>
      <w:r>
        <w:rPr>
          <w:b/>
        </w:rPr>
        <w:t>E. 7</w:t>
      </w:r>
    </w:p>
    <w:p>
      <w:r>
        <w:t>Die Verfahrenskosten in der Höhe von Fr. 2‘100.00 hat der Enteigner zu tragen.</w:t>
      </w:r>
    </w:p>
    <w:p>
      <w:r>
        <w:rPr>
          <w:b/>
        </w:rPr>
        <w:t>E. 8</w:t>
      </w:r>
    </w:p>
    <w:p>
      <w:r>
        <w:t>Die ausserordentlichen Kosten werden wettgeschlagen.</w:t>
      </w:r>
    </w:p>
    <w:p>
      <w:r>
        <w:rPr>
          <w:b/>
        </w:rPr>
        <w:t>E. 9</w:t>
      </w:r>
    </w:p>
    <w:p>
      <w:r>
        <w:t>Dieses Urteil wird dem Enteigner (1) sowie dem Enteigneten (1) schriftlich mitgeteilt. Nach Rechtskraft wird dieses Urteil dem Grundbuchamt Basel-Landschaft schriftlich mitgeteilt. Liestal, 8. März 2018 Im Namen der Abteilung Enteignungsgericht des Steuer- und Enteignungsgerichts Basel-Landschaft Abteilungspräsident: Dr. Ivo Corvini-Mohn Rechtsmittelbelehrung Gerichtsschreiber: Thomas Kürsteiner, MLaw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