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27 vom 13. August 2020</w:t>
      </w:r>
    </w:p>
    <w:p>
      <w:r>
        <w:t>BL Gerichte, 2020-08-13, DE</w:t>
      </w:r>
    </w:p>
    <w:p>
      <w:r>
        <w:rPr>
          <w:b/>
        </w:rPr>
        <w:t xml:space="preserve">Quelle: </w:t>
      </w:r>
      <w:r>
        <w:t>https://mcp.opencaselaw.ch/entscheid/bl_gerichte_460_21_27</w:t>
      </w:r>
    </w:p>
    <w:p>
      <w:r>
        <w:t>FR: BL_GERICHTE 460 21 27 du 13 août 2020</w:t>
      </w:r>
    </w:p>
    <w:p>
      <w:r>
        <w:t>IT: BL_GERICHTE 460 21 27 del 13 agosto 2020</w:t>
      </w:r>
    </w:p>
    <w:p>
      <w:pPr>
        <w:pStyle w:val="Heading2"/>
      </w:pPr>
      <w:r>
        <w:t>Regeste</w:t>
      </w:r>
    </w:p>
    <w:p>
      <w:r>
        <w:t>Mehrfache Widerhandlung gegen das Betäubungsmittelgesetz etc.</w:t>
      </w:r>
    </w:p>
    <w:p>
      <w:pPr>
        <w:pStyle w:val="Heading2"/>
      </w:pPr>
      <w:r>
        <w:t>Erwägungen</w:t>
      </w:r>
    </w:p>
    <w:p>
      <w:r>
        <w:rPr>
          <w:b/>
        </w:rPr>
        <w:t>E. 1</w:t>
      </w:r>
    </w:p>
    <w:p>
      <w:r>
        <w:t>Im Berufungsverfahren gilt die Dispositionsmaxime (BGE 147 IV 93 E. 1.5.2). Die Berufung kann beschränkt werden. Wer nur Teile des Urteils anficht, hat in der Berufungserklärung gemäss Art. 399 Abs. 4 StPO verbindlich anzugeben, auf welche Teile sich die Berufung beschränkt (vgl. Art. 399 Abs. 3 lit. a und Abs. 4 StPO). Erfolgt eine Teilanfechtung, erwächst das Urteil hinsichtlich der nicht angefochtenen Punkte in Rechtskraft ( Schmid / Jositsch , Schweizerische Strafprozessordnung, Praxiskommentar, 3. Aufl. 2018, Art. 402 StPO N 1).</w:t>
      </w:r>
    </w:p>
    <w:p>
      <w:r>
        <w:rPr>
          <w:b/>
        </w:rPr>
        <w:t>E. 1.1</w:t>
      </w:r>
    </w:p>
    <w:p>
      <w:r>
        <w:t>Bei der Wahl der Sanktionsart ist als wichtiges Kriterium die Zweckmässigkeit einer bestimmten Sanktion, ihre Auswirkungen auf den Täter und sein soziales Umfeld sowie ihre präventive Effizienz zu berücksichtigen (BGE 134 IV 97 E. 4.2).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(BGE 138 IV 120 E. 5.2; BGer 6B_125/2018 vom 14. Juni 2018 E. 1.3.2). Im Bereich der leichteren und mittleren Kriminalität stellt die Geldstrafe die Hauptsanktion dar (BGE 134 IV 97 E. 4.2.2). Sie wiegt als Vermögenssanktion prinzipiell weniger schwer als ein Eingriff in die persönliche Freiheit (BGE 138 IV 120 E. 5.2; 134 IV 97 E. 4.2.2, 82 E. 7.2.2).</w:t>
      </w:r>
    </w:p>
    <w:p>
      <w:r>
        <w:rPr>
          <w:b/>
        </w:rPr>
        <w:t>E. 1.2</w:t>
      </w:r>
    </w:p>
    <w:p>
      <w:r>
        <w:t>Aufgrund der Akten des Vorverfahrens und der Angaben des Beschuldigten anlässlich der erstinstanzlichen Hauptverhandlung ergibt sich folgender Werdegang des Beschuldigten: Er wurde am tt.dd.1993 in O. geboren. Er wuchs zunächst gemeinsam mit seinen Eltern und seinen zwei jüngeren Brüdern auf. Als er im frühen Kindesalter stand, liessen sich seine Eltern scheiden, und er wuchs danach mit seinen Brüdern bei der Mutter auf. In O. besuchte er die Primarschule, [die Orientierungsschule] und das Gymnasium, jedoch erreichte er dort die Matura nicht. In der Folgezeit war er untätig und versuchte die Abendmatur zu absolvieren, was ihm indes auch nicht gelang. Daraufhin begab er sich nach S. , wo er die Matura erfolgreich bestand. Im Jahre 2016 nahm er in S. ein Wirtschaftsstudium auf. Sein Berufsziel ist Wirtschaftsprüfer (act. 34.1 ff., S143). 2. Bezüglich der persönlichen Verhältnisse kann vorab auf die korrekten Ausführungen der Vorinstanz verwiesen werden (Urt. SG E. IV/3.1; Art. 82 Abs. 4 StPO). Ergänzend ist festzustellen, dass der Beschuldigte seit dem Jahre 2019 an einer Colitis ulcerosa leidet (Rechtsmedizinisches Gutachten des IRM Basel vom 28. Juni 2022 S. 2). 3. Aus den persönlichen Verhältnissen und dem Werdegang lassen sich keine strafzumessungsrelevanten Faktoren ableiten. b. Vorstrafen/Delinquenz während der Probezeit und Untersuchung Der Beschuldigte weist folgende Vorstrafen auf: - Am 24. März 2014 wurde der Beschuldigte von der Staatsanwaltschaft Rheinfelden-Laufenburg wegen Angriffs (Art. 134 StGB) mit einer bedingten Geldstrafe von 90 Tagen bei einer Probezeit von 2 Jahren und einer Busse von Fr. 700.− bestraft. - Am 27. August 2015 wurde der Beschuldigte von der Staatsanwaltschaft Basel-Stadt wegen Vergehens gegen das Waffengesetz (Art. 33 Abs. 1 WG) mit einer bedingten Geldstrafe von 10 Tagessätzen bei einer Probezeit von 2 Jahren und einer Busse von Fr. 300.− bestraft. Die Probezeit wurde am 10. Februar 2017 um 1 Jahr verlängert. - Am 2. Dezember 2015 wurde der Beschuldigte von der Staatsanwaltschaft Basel-Stadt wegen fahrlässiger schwerer Körperverletzung (Art. 125 Abs. 2 StGB), fahrlässiger einfacher Körperverletzung (Art. 125 Abs. 1 StGB) und Verletzung der Verkehrsregeln (Art. 90 Abs. 1 SVG) mit einer bedingten Geldstrafe von 45 Tagessätzen bei einer Probezeit von 2 Jahren und einer Busse von Fr. 300.− verurteilt. Die Probezeit wurde am 10. Februar 2017 um 1 Jahr verlängert. - Am 10. Februar 2017 wurde der Beschuldigte von der Staatsanwaltschaft Basel-Landschaft wegen Widerhandlung gegen das Betäubungsmittelgesetz mit einer bedingten Geldstrafe von 25 Tagessätzen (unter Anrechnung von einem Tag Untersuchungshaft) bei einer Probezeit von 3 Jahren und einer Busse von Fr. 250.− verurteilt. Zulasten des Beschuldigten ist zu berücksichtigen, dass er bereits vielfach (teilweise einschlägig) vorbestraft ist und dabei wiederholt eine hohe Rückfallgeschwindigkeit bei der Verübung von Straftaten gezeigt hat. Insbesondere ist hervorzuheben, dass der Beschuldigte mit der ersten hier abzuurteilenden Widerhandlung gegen das Betäubungsmittelgesetz nur gerade 4 Monate nach seiner Verurteilung wegen einer gleichen Straftat begann und damit eine erstaunliche Rückfallgeschwindigkeit an den Tag legte. Selbst die drei laufenden Probezeiten haben ihn nicht dahingehend beeindruckt, dass er von der Begehung der vorliegend zu beurteilenden mehrfachen Widerhandlung gegen das Betäubungsmittelgesetz und Drohung abgesehen hat. Nicht einmal das laufende Ermittlungsverfahren wegen Widerhandlung gegen das Betäubungsmittelgesetz und die viertägige Untersuchungshaft vom 9. bis 13. September 2017 haben den Beschuldigten davon abgehalten, am 12. November 2017 die abzuurteilende Drohung zu begehen. Dem Gesagten zufolge manifestierte der Beschuldigte eine hartnäckige Unbelehrbarkeit und Renitenz sowie Gleichgültigkeit gegenüber der Rechtsordnung, was deutlich straferhöhend zu veranschlagen ist. Die Freiheitsstrafe ist daher deutlich zu erhöhen. c. Nachtatverhalten 1. Beim Nachtatverhalten ist dem Verhalten des Täters nach der Tat und im Strafverfahren Rechnung zu tragen. Ein Geständnis, das kooperative Verhalten eines Täters bei der Aufklärung von Straftaten sowie Einsicht und Reue wirken strafmindernd. Umfangreiche und prozessentscheidende Geständnisse können eine Strafreduktion von bis zu einem Drittel bewirken (BGE 121 IV 202 E. 2d/cc). 2. Der Grad der Strafminderung hängt aber insbesondere davon ab, in welchem Stadium des Verfahrens das Geständnis erfolgte. Die bundesgerichtliche Praxis zeigt, dass nur ein ausgesprochen positives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(OGer ZH SB210226 vom 24. Juni 2022 E. V/3.5.3; Wiprächtiger / Keller , a.a.O., Art. 47 StGB N 169 ff.). Der Beschuldigte erteilte zwar zu Beginn des Strafverfahrens bezüglich des Vorwurfs der mehrfachen Widerhandlung gegen das Betäubungsmittelgesetz freimütig Auskunft und war grundsätzlich geständig. Ein allfälliges Bestreiten hätte angesichts der erdrückenden Beweislage ausgenommen der Veräusserung von 20 kg Marihuana und das Anstaltentreffen auch wenig Sinn ergeben. Positiv ist dem Beschuldigten anzurechnen, dass seine anfänglichen Aussagen entscheidend zur Aufklärung der Veräusserung von 20 kg Marihuana und des Anstaltentreffens beitrugen. In der Schlusseinvernahme vom 19. März 2019 bestritt er allerdings diesen Vorwurf (act. 855 ff.), was den Wert des Geständnisses relativiert. Den Vorwurf der Drohung stellte er stets in Abrede (act. 865, S145). Einsicht und Reue hinsichtlich seines Fehlverhaltens brachte er nicht zum Ausdruck. Im Lichte all dessen ist sein Geständnis nur leicht strafmindernd zu berücksichtigen. d. Fazit Aufgrund der dargestellten Täterkomponenten ist die Freiheitsstrafe um 40 Tage auf 214 Tage zu erhöhen. DD.  Ergebnis Gesamtfreiheitsstrafe Nach dem Gesagten ist eine Freiheitsstrafe von 214 Tagen bzw. 7 Monaten (214 Tage : 365 Tage x 12 Monate, vgl. Art. 110 Abs. 6 Satz 2 StGB) auszusprechen. Gestützt auf Art. 51 aStGB ist dem Beschuldigten die ausgestandene Untersuchungshaft von 4 Tagen auf die Freiheitsstrafe anzurechnen. DE. Vollzug der Strafe a. Allgemeines 1. Das Gericht schiebt den Vollzug einer Geldstrafe oder einer Freiheitsstrafe in der Regel auf, wenn eine unbedingte Strafe nicht notwendig erscheint, um den Täter von der Begehung weiterer Verbrechen oder Vergehen abzuhalten (Art. 42 Abs. 1 aStGB). Der Strafaufschub setzt nicht die positive Erwartung voraus, der Täter werde sich bewähren, sondern es genügt die Abwesenheit der Befürchtung, dass er es nicht tun werde. Das Gericht hat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Ein relevantes Prognosekriterium ist insbesondere die strafrechtliche Vorbelastung (BGE 134 IV 1 E. 4.2.1). 2. Spricht das Gericht verschiedenartige Strafen aus, so muss es für jede Strafart gesondert prüfen, ob die Voraussetzungen für den bedingten Vollzug gelten. Für Ersttäter ist der Strafaufschub die Regel, von der grundsätzlich nur bei ungünstiger Prognose abgewichen werden darf (BGE 135 IV 180). 3. Schiebt das Gericht den Vollzug einer Strafe ganz oder teilweise auf, so bestimmt es dem Verurteilten eine Probezeit von zwei bis fünf Jahren (Art. 44 Abs. 1 aStGB). b. Konkrete Beurteilung Der Beschuldigte weist zwar einen getrübten strafrechtlichen Leumund auf und delinquierte während offenen Probezeiten und verübte die Drohung trotz laufendem Verfahren sowie einer viertägigen Untersuchungshaft vom 9. bis 13. September 2017. Sodann ist eine Veränderung der von der Vorinstanz festgestellten Unbeständigkeit in den Lebensumständen des Beschuldigten weder dargelegt noch ersichtlich. All das Genannte spricht grundsätzlich für eine schlechte Prognose. Jedoch scheint der Beschuldigte eine Wende zum Positiven genommen zu haben. Seit nun mehr über vier Jahren und einem Monat hat er sich nämlich nichts mehr zu Schulden kommen lassen. Zudem ist von Bedeutung, dass dem Beschuldigten nach diversen Geldstrafen und Bussen erstmals eine Freiheitsstrafe auferlegt wird. In Anbetracht des Dargestellten ist zu erwarten, dass die Verurteilung des Beschuldigten zu einer siebenmonatigen Freiheitsstrafe als Damoklesschwert dienen und er auch künftig ohne die Einwirkung des Strafvollzugs nicht mehr delinquieren wird. Dem Beschuldigten kann daher keine ungünstige Prognose gestellt werden. Im Sinne einer allerletzten Chance ist ihm daher der bedingte Strafvollzug zu gewähren. Die Probezeit ist mit Blick auf die deliktische Vergangenheit des Beschuldigten auf 3 Jahre anzusetzen. E. Strafzumessung Geldstrafe EA. Tatkomponenten a. Einsatzstrafe: Fahren ohne Haftpflichtversicherung (i) Objektive Tatkomponenten Der Tatbestand des Fahrens ohne Haftpflichtversicherung im Sinne von Art. 96 Abs. 2 SVG bezweckt vor allem den Schutz der Staatsfinanzen und des Nationalen Garantiefonds ( Jeanneret , a.a.O., Art. 96 SVG N 106). Vorliegend ist lediglich angeklagt und erstellt, dass der Beschuldigte am 7. September 2018 einen Personenwagen der Marke Renault des Typs Clio 1,6 16V ohne die vorgeschriebene Haftpflichtversicherung von der Z. strasse in die R. führte. Die vom Beschuldigten für diese Fahrt eingesparte Versicherungsprämie ist geringfügig. Auch wenn das Verhalten des Beschuldigten nicht bagatellisiert werden darf, ist die objektive Tatschwere als sehr leicht zu bezeichnen. (ii) Subjektive Tatkomponenten Der Beschuldigte handelte direktvorsätzlich. Der Beweggrund der Fahrt war von egoistischer Natur, und es gab keine Dringlichkeit mit dem nicht ordnungsgemäss versicherten Motorfahrzeug herumzufahren. Die subjektive Tatschwere relativiert demnach die objektive nicht. (iii) Fazit Für das Fahren ohne Haftpflichtversicherung erscheint eine Einsatzgeldstrafe von 7 Tagessätzen als angemessen. b. Asperation: Hinderung einer Amtshandlung (i) Objektive Tatkomponenten Betreffend das Ausmass des verschuldeten Erfolgs ist festzuhalten, dass der Beschuldigte mit seinem Verhalten die Amtshandlung nur für eine kurze Zeit verzögerte. Die objektive Tatschwere ist als sehr leicht zu werten. (ii) Subjektive Tatkomponenten Der Beschuldigte handelte mit direktem Vorsatz. Besondere Beweggründe für sein Verhalten –ausser sich den polizeilichen Anordnungen kurzzeitig zu widersetzen – lassen sich nicht ausmachen. Insgesamt ist folglich die subjektive Tatschwere als neutral zu bezeichnen. (iii) Fazit Angesichts des sehr leichten Tatverschuldens und des Strafrahmens von Geldstrafe bis zu 30 Tagessätzen ist die Geldstrafe wegen Hinderung einer Amtshandlung um 3 Tagessätze zu asperieren. c. Fazit Tatkomponenten Zur Einsatzgeldstrafe von 7 Tagessätzen sind 3 Tagesätze zu asperieren, was eine asperierte Tatkomponentenstrafe von 10 Tagessätzen ergibt. EB. Täterkomponenten a. Werdegang und persönliche Verhältnisse Der Werdegang und die persönlichen Verhältnisse des Beschuldigten sind neutral zu werten; es wird hierfür auf die vorangehenden Ausführungen unter Erwägung III/D/DB/a verwiesen. b. Vorstrafen/Delinquenz während Probezeit und Untersuchung Merklich negativ zu Buch schlägt, dass der Beschuldigte – teils auch einschlägig – vorbestraft ist und durch das hier in Rede stehende strafbare Handeln eine hohe Rückfallgeschwindigkeit an den Tag gelegt hat. Zudem hat er die vorliegend zu beurteilenden Straftaten sogar während offenen Probezeiten und laufender Untersuchung sowie trotz der viertägigen Untersuchungshaft vom 9. bis 13. September 2017 begangen. Das Kantonsgericht erachtet hierfür eine Erhöhung der Geldstrafe um 3 Tagessätze als angemessen. c. Nachtatverhalten 1. Der Beschuldigte hat das Fahren ohne Haftpflichtversicherung und die Hinderung einer Amtshandlung in Abrede gestellt. Es ist somit weder eine Geständigkeit noch eine Kooperationsbereitschaft ersichtlich. Ebenso wenig ist wirkliche Einsicht und Reue erkennbar. All dies wirkt sich strafzumessungsneutral aus.</w:t>
      </w:r>
    </w:p>
    <w:p>
      <w:r>
        <w:rPr>
          <w:b/>
        </w:rPr>
        <w:t>E. 1.3</w:t>
      </w:r>
    </w:p>
    <w:p>
      <w:r>
        <w:t>In subjektiver Hinsicht ist Vorsatz erforderlich, wobei Eventualvorsatz genügt ( Hug - Beeli , a.a.O., Art. 19 BetmG N 102).</w:t>
      </w:r>
    </w:p>
    <w:p>
      <w:r>
        <w:rPr>
          <w:b/>
        </w:rPr>
        <w:t>E. 2</w:t>
      </w:r>
    </w:p>
    <w:p>
      <w:r>
        <w:t>Indem der Beschuldigte fünf Hanfpflanzen mit einem THC-Gehalt von mindestens 1 % an einem Draht im Hobbyraum in N. zum Trocknen aufhängte, erfüllte er unzweifelhaft den objektiven und subjektiven Tatbestand der Widerhandlung gegen das Betäubungsmittelgesetz im Sinne von Art. 19 Abs. 1 lit. a BetmG.</w:t>
      </w:r>
    </w:p>
    <w:p>
      <w:r>
        <w:rPr>
          <w:b/>
        </w:rPr>
        <w:t>E. 2.1</w:t>
      </w:r>
    </w:p>
    <w:p>
      <w:r>
        <w:t>Gemäss Art. 48 lit. e StGB mildert das Gericht die Strafe, wenn das Strafbedürfnis in Anbetracht der seit der Tat verstrichenen Zeit deutlich vermindert ist und der Täter sich in dieser Zeit wohl verhalten hat. Nach der bundesgerichtlichen Rechtsprechung ist dieser Strafmilderungsgrund (bei Wohlverhalten) in jedem Fall zu beachten, wenn zwei Drittel der Verjährungsfrist verstrichen sind (BGE 140 IV 145 E. 3.1; 132 IV 1 E. 6.2). Die Zeitspanne von zwei Dritteln kann jedoch unterschritten werden, wenn die Zeit des Wohlverhaltens mit Blick auf Art und Schwere des begangenen Delikts als verhältnismässig lang erscheint (BGE 140 IV 145 E. 3.1; 132 IV 1 E. 6.2.1; OGer BE SK 19 318 vom 25. Juni 2020 E. 21; Trechsel / Seelmann , a.a.O., Art. 48 StGB N 24). Für die Berechnung ist vorliegend der Zeitpunkt des Berufungsurteils massgebend (vgl. BGE 140 IV 145 E. 3.1; 132 IV 1 E. 6.2). Gesetzlich wohlverhalten hat sich, wer keine strafbare Handlung begangen hat (BGer 6B_260/2020 vom 2. Juli 2020 E. 2.3.3).</w:t>
      </w:r>
    </w:p>
    <w:p>
      <w:r>
        <w:rPr>
          <w:b/>
        </w:rPr>
        <w:t>E. 2.2</w:t>
      </w:r>
    </w:p>
    <w:p>
      <w:r>
        <w:t>Die Hinderung einer Amtshandlung unterliegt einer Verfolgungsverjährung von sieben Jahren (Art. 97 Abs. 1 lit. d StGB). Letztmals delinquierte der Beschuldigte am 7. September 2018. Damit sind seit der letzten Straftat beinahe zwei Drittel der Verjährungsfrist verstrichen. Mit Blick auf die Geringfügigkeit auf das in Frage stehende Delikt erscheint die Zeitspanne des Wohlverhaltens des Beschuldigten als verhältnismässig lang, weshalb die Geldstrafe um 1 Tagessatz zu reduzieren ist. d. Fazit Die asperierte hypothetische Tatkomponentenstrafe von 10 Tagessätzen ist aufgrund der Täterkomponenten um 2 Tagessätze auf 12 Tagessätze zu erhöhen. EC. Fazit Gesamtgeldstrafe Unter Berücksichtigung aller tat- und täterbezogenen Umstände ist eine Geldstrafe von 12 Tagessätzen auszufällen. Die Höhe des Tagessatzes ist unstrittig in Übereinstimmung mit der Vorinstanz auf Fr. 30.− festzusetzen (Urt. SG E. IV; Art. 82 Abs. 4 StPO). ED. Vollzug der Strafe Aus den in Erwägung III/D/DE/b vorhin aufgeführten Gründen kann dem Beschuldigten auch bei der Geldstrafe keine negative Prognose gestellt werden, weshalb die Geldstrafe ebenfalls bedingt auszusprechen ist. Die Probezeit ist aufgrund der strafrechtlichen Vorbelastung wiederum auf 3 Jahre festzulegen. F. Strafzumessung Gesamtbusse FA. Vorbemerkung Die Vorinstanz hat für das Führen eines nicht betriebssicheren Fahrzeuges und Fahrens ohne Kontrollschilder eine Einheitsbusse ausgesprochen. Nach Art. 104 StGB unterliegen indes auch Übertretungsbussen dem Asperationsprinzip gemäss Art. 49 Abs. 1 StGB (OGer ZH SB190519 vom 19. Mai 2020 E. II/6). Entsprechend der bundesgerichtlichen Rechtsprechung hätte sie daher zunächst die Einsatzbusse für die schwerste Tat, konkret das Führens eines nicht betriebssicheren Fahrzeuges, festsetzen, und diese alsdann aufgrund des weiteren Schuldspruchs wegen Fahrens ohne Kontrollschilder asperieren müssen. FB. Tatkomponenten a. Führen eines nicht betriebssicheren Fahrzeuges 1. Der Begriff der Betriebssicherheit ist nicht bloss in einem engeren, technischen Sinne, sondern in einem weiteren auch die Verkehrssicherheit umfassenden Sinne zu verstehen. Betriebssicherheit bedeutet, dass die Fahrzeuge so beschaffen und unterhalten sein müssen, dass die Verkehrsregeln befolgt werden können und dass Führer, Mitfahrende und andere Strassenbenützer nicht gefährdet und die Strassen nicht beschädigt werden ( Schenk , a.a.O., Art. 93 N 22). Der Tatbestand des Führens eines nicht betriebssicheren Fahrzeuges dient somit auch dem Schutz der Verkehrssicherheit. Das Fahren mit einem Personenwagen, der mit Reifen ausgestattet ist, die eine ungenügende Profiltiefe aufweisen, kann gerade auf einer nassen Fahrbahn zu unkontrollierten Fahrbewegungen führen und infolgedessen fatale Folgen zeitigen. 2. Bei dem vom Beschuldigten geführten Personenwagen verfügten die Hinterreifen auf der inneren Seite über kein Profil mehr und teils war gar die Gewebestruktur erkennbar. Die Betriebssicherheit des Fahrzeuges war folglich erheblich beeinträchtigt. Dass der Beschuldigte die erforderliche und zumutbare Kontrolle der fraglichen Reifen nicht vornahm, muss als rücksichtslos bezeichnet werden. Leicht verschuldensmindernd zu veranschlagen ist indes, dass der Beschuldigte lediglich fahrlässig handelte. Insgesamt erscheint das Tatverschulden noch als leicht. b. Fahren ohne Kontrollschilder Der Beschuldigte führte während einer kurzen Strecke einen Personenwagen ohne Kontrollschilder. Der Beschuldigte handelte fahrlässig, was leicht verschuldensmindernd zu berücksichtigen ist. Das Tatverschulden kann insgesamt als sehr leicht bezeichnet werden. FC. Täterkomponenten Der Werdegang des Beschuldigten wirkt sich strafzumessungsneutral aus (siehe Erwägung III/D/DB/a). Mit der Vorinstanz ist sodann davon auszugehen, dass der Beschuldigte in bescheidenen finanziellen Verhältnissen lebt (Urt. SG E. IV/3.1; Art. 82 Abs. 4 StPO), was bei der Festsetzung der Busse entsprechend strafmindernd zu berücksichtigen ist (vgl. Art. 106 Abs. 3 StGB). Merklich negativ zu Buche schlägt, dass der Beschuldigte (teilweise einschlägig) vorbestraft ist und die abzuurteilenden Taten während offenen Probezeiten und laufendem Strafverfahren verübte. Weiter ist zu beachten, dass sich der Beschuldigte seit nunmehr über vier Jahren und einem Monat wohlverhalten hat sowie das Führen eines nicht betriebssicheren Fahrzeuges seit rund einem Jahr und zehn Monaten und das Fahren ohne Kontrollschilder seit rund einem Jahr und einem Monat verjährt wäre, wenn die Verfolgungsverjährung nicht gemäss Art. 97 Abs. 3 StGB gestoppt worden wäre. Die lange Zeit des Wohlverhaltens ist nach Art. 48 lit. e StGB deutlich strafmindernd zu berücksichtigen. FD. Konkretes Strafmass Nach Berücksichtigung der Tat- und Täterkomponenten erscheint für das Führen eines nicht betriebssicheren Fahrzeuges eine Einsatzbusse von Fr. 400.− und für das Fahren ohne Kontrollschilder eine Asperation der Busse um Fr. 100.− als angemessen. Es ist daher eine Gesamtbusse in Höhe von Fr. 500.− auszusprechen. Die Ersatzfreiheitsstrafe bei schuldhafter Nichtbezahlung ist auf 5 Tage festzusetzen (Art. 106 Abs. 3 StGB). IV. WIDERRUF A. Allgemeines 1. Begeht der Verurteilte während der Probezeit ein Verbrechen oder Vergehen und ist deshalb zu erwarten, dass er weitere Straftaten verüben wird, so widerruft das Gericht die bedingte Strafe oder den bedingten Teil der Strafe (Art. 46 Abs. 1 Satz 1 StGB). Ist nicht zu erwarten, dass der Verurteilte weitere Straftaten begehen wird, so verzichtet das Gericht auf einen Widerruf (Art. 46 Abs. 2 Satz 1 StGB). Ein während der Probezeit begangenes Verbrechen oder Vergehen führt nicht zwingend zum Widerruf des bedingten Strafaufschubs. Dieser soll nach Art. 46 Abs. 1 StGB nur erfolgen, wenn wegen der erneuten Straffälligkeit eine eigentliche Schlechtprognose besteht, nämlich dann, wenn die neue Straftat auf wesentlich geringere als die ursprünglich angenommenen Bewährungsaussichten schliessen lässt (BGE 134 IV 140 E. 4.2 und 4.3). Die Prüfung der Bewährungsaussichten des Täters ist anhand einer Gesamtwürdigung aller wesentlichen Umstände vorzunehmen (BGE 134 IV 140 E. 4.4; BGer 6B_291/2020 vom 15. Mai 2020 E. 2.3). 2. Nach Art. 46 Abs. 5 StGB darf der Widerruf nicht mehr angeordnet werden, wenn seit dem Ablauf der Probezeit drei Jahre vergangen sind. Massgebend für die Einhaltung der Frist nach Art. 46 Abs. 5 StGB ist das Urteil der Berufungsinstanz, soweit es das erstinstanzliche Urteil auch betreffend den Widerruf ersetzt (vgl. BGE 143 IV 441 E. 2.2; BGer 6B_223/2021 vom 27. April 2022 E. 2.2.4). B. Konkrete Beurteilung 1. Mit Strafbefehl der Staatsanwaltschaft Basel-Stadt vom 27. August 2015 wurde dem Beschuldigten für die ihm auferlegte Geldstrafe von 10 Tagessätzen eine Probezeit von 2 Jahren auferlegt, welche anschliessend mit Strafbefehl der Staatsanwaltschaft Basel-Landschaft am 10. Februar 2017 um 1 Jahr verlängert wurde. Seit dem Ablauf der Probezeit sind mehr als 3 Jahre verstrichen, weshalb der Widerruf dieser bedingt ausgefällten Geldstrafe entfällt. 2. Mit Strafbefehl der Staatsanwaltschaft Basel-Stadt vom 2. Dezember 2015 wurde dem Beschuldigten für die ihm auferlegte Geldstrafe von 45 Tagessätzen eine Probezeit von 2 Jahren angesetzt, welche anschliessend wiederum mit Strafbefehl der Staatsanwaltschaft Basel-Land-schaft am 10. Februar 2017 um 1 Jahr verlängert wurde. Seit dem Ablauf der Probezeit sind auch in diesem Fall mehr als 3 Jahre verstrichen, weshalb der Widerruf dieser bedingt verhängten Geldstrafe nicht mehr in Frage kommt. 3. Mit Strafbefehl der Staatsanwaltschaft Basel-Landschaft vom 10. Februar 2017 wurde dem Beschuldigten für die gegen ihn verhängte bedingte Geldstrafe von 25 Tagessätzen eine Probezeit von 3 Jahren auferlegt. Seit Ablauf der Probezeit sind noch keine 3 Jahre vergangen, weshalb ein Widerruf in Betracht fällt. Die Vorinstanz hat zwar zutreffend festgestellt, dass der Beurteilte während der Probezeit dreier Urteile delinquierte und bereits kurze Zeit nach dem Strafbefehl der Staatsanwaltschaft Basel-Landschaft vom 10. Februar 2017, mit welchem er wegen Besitzes und Verkaufs von Marihuana verurteilt wurde, unbeirrt sein strafbares Tun in gleichem Stil weiterführte sowie seine finanzielle und berufliche Zukunft ungeklärt sind. Dies spricht fraglos für eine ungünstige Prognose. Bei der Beurteilung der Bewährungsaussichten ist jedoch auch die abschreckende Wirkung zu berücksichtigen, welche die Anordnung der bedingten siebenmonatigen Freiheitsstrafe zeitigt. Auch wenn diese bloss bedingt ausgefällt wird, schwebt sie wie ein Damoklesschwert über dem Beschuldigten und entfaltet daher eine abschreckende Wirkung. Überdies ist zu berücksichtigen, dass sich der Beschuldigte mittlerweile seit über vier Jahren und einem Monat wohlverhalten hat. Unter diesen Umständen kann dem Beschuldigten keine schlechte Prognose gestellt werden, weshalb auf den Widerruf der mit Strafbefehl der Staatsanwaltschaft Basel-Landschaft vom 10. Februar 2017 ausgefällten Geldstrafe von 25 Tagessätzen zu verzichten ist. Zudem geht das Kantonsgericht davon aus, dass bereits die heute ausgesprochene siebenmonatige Freiheitsstrafe mit einer dreijährigen Probezeit ausreicht, um den Beschuldigten vom Rückfall in die Kriminalität abzuhalten, weshalb von einer Verlängerung der Probezeit für die vorerwähnte Geldstrafe abzusehen ist. V. EINZIEHUNG Entsprechend dem Ausgang des Verfahrens sind die vorinstanzlichen Einziehungen zu bestätigen und es kann auf die entsprechenden Ausführungen im Urteil des Erstgerichts verwiesen werden (Urt. SG E. V; Art. 82 Abs. 4 StPO). VI. Kosten und Entschädigung (…)</w:t>
      </w:r>
    </w:p>
    <w:p>
      <w:r>
        <w:rPr>
          <w:b/>
        </w:rPr>
        <w:t>E. 3</w:t>
      </w:r>
    </w:p>
    <w:p>
      <w:r>
        <w:t>Im Rahmen der Einvernahme an der erstinstanzlichen Hauptverhandlung vom 12. August 2020 bekundete Wm A. als Auskunftsperson, als sie eine Fahrzeugkontrolle durchgeführt hätten, sei der Beschuldigte mit einem Kollegen hinzugekommen und habe zugeschaut. Er sei zu nahe gewesen. Er habe den Beschuldigten persönlich darauf angesprochen, dass er weitergehen solle. Dem hätten der Beschuldigte und sein Kollege keine Folge geleistet, weshalb er ihn am Arm gepackt habe. Irgendwann seien diese dann in Richtung L. gegangen. Nach fünf Minuten seien der Beschuldigte und sein Kollege jedoch wiedergekommen und hätten die Kontrolle gestört. Sie seien der Polizei wieder zu nahegekommen. Auf Frage nach dem Abstand gab Wm A. an, es seien 5 – 7 Meter gewesen (act. S149).</w:t>
      </w:r>
    </w:p>
    <w:p>
      <w:r>
        <w:rPr>
          <w:b/>
        </w:rPr>
        <w:t>E. 4</w:t>
      </w:r>
    </w:p>
    <w:p>
      <w:r>
        <w:t>Der Beschuldigte führte anlässlich der Einvernahme vom 19. März 2019 durch die Staatsanwaltschaft auf den Vorhalt, C. und er hätten sich der polizeilichen Anweisung zum Verlassen des Kontrollorts widersetzt, aus, die Kontrolle habe auf der Strasse stattgefunden. Er habe sich in einer Distanz von 20 – 30 Meter zum Auto befunden. Es habe daher für ihn keine Veranlassung bestanden, seinen Standort zu verlassen. Auf Vorhalt, auch einer erneuten polizeilichen Aufforderung zum Verlassen des Kontrollorts keine Folge geleistet zu haben, machte der Beschuldigte geltend, es verhalte sich gleich wie bei der ersten Aufforderung. Auf Vorhalt, dass er sich nach einer weiteren Anweisung durch den Wm A. , die Polizeikontrolle nicht mehr zu stören und sich zu entfernen, sich vor diesem Polizeibeamten aufgebaut und damit eine physische Wegweisung provoziert habe, erklärte der Beschuldigte, er hätte es nicht zugelassen, dass der Polizeibeamte ihn wegdrücke (act. 722.3). Ferner wurde dem Beschuldigten vorgehalten, während der Personenkontrolle habe er Wm A. mit den Worten: „Was hast du gemacht du Idiot?“ gefragt und beschimpft sowie sein Namensschild laut vorgelesen und dessen Namen langsam buchstabiert. Zudem habe er Wm A. mit den Worten bedroht: „Diesen Namen werde ich mir sehr, sehr gut merken. Du weisst, was ich damit meine. Ich habe schon viele von euch zusammengeschlagen. Ihr seid nicht immer im Dienst. Warte nur“. Diesen Vorhalt bestritt der Beschuldigte und gab an, sich nicht mehr erinnern zu können (act. 722.5). c. Beweiswürdigung (i) Vorbemerkung Die Vorinstanz beschränkt sich in Bezug auf die Aussagen des Beschuldigten darauf, festzustellen, dass dieser den Sachverhalt [gemäss Anklage Fall 2] grundsätzlich bestreite und im Übrigen geltend mache, sich nicht mehr erinnern zu können. Ohne es auszusprechen, hat sie die Version des Beschuldigten offenkundig als unglaubhaft eingestuft. Dabei hat sie es indes unterlassen, zumindest kurz die Gründe zu nennen, weshalb sie der Darstellung des Beschuldigten keinen Glauben schenkt. Die Vorinstanz hat sodann die Aussagen der beiden Polizeibeamten Wm A. und Gfr E. als glaubhaft erachtet. In diesem Zusammenhang fällt auf, dass sie als für die Glaubhaftigkeit dieser Aussagen sprechendes Realkennzeichen einzig das Kriterium des Detailreichtums genannt hat. An dieser Stelle sei angemerkt, dass eine Schilderung auf Grundlage einer Realkennzeichenanalyse nur als wahr betrachtet werden kann, wenn sie einen ganzen Komplex von Realkennzeichen aufweist (vgl. Bender / Nack / Treuer , a.a.O., N 483; GREUEL ET AL., a.a.O., S. 161). (ii) Konkrete Beweiswürdigung α. Polizeirapport Der Polizeirapport stellt grundsätzlich ein zulässiges Beweismittel dar (BGer 6B_55/2018 vom 17. Mai 2018 E. 1.1). Im vorliegenden Fall verfasste Wm A. den Polizeirapport vom 17. November 2017 bereits 5 Tage nach dem in Frage stehenden Vorfall. Dieser polizeiliche Bericht ist klar und enthält weder Ungenauigkeiten noch Widersprüche, weshalb die darin gemachten Angaben als zuverlässig anzusehen sind. β. Aussagen des Wm A. Wm A. beschrieb anlässlich der Befragung vom 12. August 2020 durch die Vorinstanz als Auskunftsperson die Auseinandersetzung mit dem Beschuldigten detailliert, plastisch und konsistent. Auch decken sich seine Angaben im Wesentlichen mit jenen im Polizeirapport und sind somit konstant. Wm A. , der während des in Frage stehenden Vorfalles vom 12. November 2017 selbst im Dienst stand, schilderte trotz des längeren Zeitablaufs noch eingehend und aus eigener Erinnerung, als sie eine Fahrzeugkontrolle durchgeführt hätten, sei der Beschuldigte mit einem Kollegen hinzugekommen und habe zugeschaut. Er (der Beschuldigte) sei zu nahe gewesen. Er (Wm A. ) habe den Beschuldigten persönlich darauf angesprochen, dass er weitergehen solle. Dem hätten der Beschuldigte und sein Kollege jedoch keine Folge geleistet,. weshalb er ihn (den Beschuldigten) am Arm gepackt habe. Irgendwann hätten sie (der Beschuldigte und C. ) sich in Richtung L. begeben. Ausführlich erinnerte sich Wm A. überdies, dass der Beschuldigte ihn verbal bedroht und seinen Namen abgelesen habe. Er (der Beschuldigte) habe gesagt, auch schon Polizisten zusammengeschlagen zu haben. Er (Wm A. ) habe dies als Drohung aufgefasst. Authentisch und nachvollziehbar führte der in Konfliktsituationen erfahrene Polizeibeamte Wm A. auf Nachfrage aus, sie würden oft angepöbelt. Sie würden jedoch nur Anzeige erstatten, wenn sie dies ernst nähmen. Der Beschuldigte habe ihm direkt gedroht. Die Drohung habe sich auch gegen sein Leben ausserhalb des Diensts gerichtet, weshalb er diese ernstgenommen habe. Er hätte es dem Beschuldigten zugetraut, dass er (der Beschuldigte) ihm während seines Privatlebens etwas antue. Dies auch weil er seinen Namen buchstabiert habe. Vor diesem Hintergrund hat das Kantonsgericht keine Zweifel, dass der Wm A. seine Wahrnehmungen aus eigenem Erleben zutreffend wiedergegeben hat. γ. Aussagen des Gefreiten E. Gfr E. schilderte als Zeuge vor den Schranken der Vorinstanz die Auseinandersetzung mit dem Beschuldigten stimmig, einlässlich und lebensnah. Trotz des längeren Zeitablaufs seit dem Vorfall beschrieb er einlässlich, wie während der Vornahme der Kontrolle der Beschuldigte mit einem Kollegen dazugestossen sei, weshalb sie diese nicht mehr hätten weiterführen können. [Den polizeilichen Anweisungen] habe er (der Beschuldigte) keine Folge geleistet. Konkret erinnerte sich Gfr E. ausserdem, dass der Beschuldigte Wm A. bedroht habe. Unumwunden legte er aber auch offen, sich an den genauen Wortlaut der Drohung nicht mehr erinnern zu können. Angesichts des längeren Zeitablaufs ist diese Erinnerungslücke nachvollziehbar und deren Eingeständnis spricht für die Authentizität der Angaben des Zeugen Gfr E. . Der Letztere führte weiter aus, der Beschuldigte habe den Namen A. laut ausgesprochen und gesagt, sich diesen zu merken. Er würde ihn abpassen. Lebensnah schilderte der Zeuge weiter, der Beschuldigte sei sehr aufbrausend und sehr unangenehm gewesen, weshalb er die Drohung auch ernst genommen hätte. Das penetrante und uneinsichtige Verhalten des Beschuldigten sei aussergewöhnlich gewesen. Er habe noch nie eine ähnliche Situation erlebt. Angesichts des Dargestellten ist das Kantonsgericht davon überzeugt, dass der Gfr E. zuverlässig von selbst erlebtem Geschehen berichtet hat. δ. Aussagen des Beschuldigten Der Beschuldigte machte im Rahmen der Einvernahme vom 19. März 2019 geltend, sich 20 – 30 Meter von dem von der Polizei kontrollierten Fahrzeug befunden zu haben. Dies erscheint indes nicht glaubhaft. Der Beschuldigte hatte nämlich anlässlich dieser Befragung zunächst eingeräumt, er habe gesehen, dass sein Auto kontrolliert werde und habe sich deshalb näher dazu begeben. [Die Polizeibeamten] hätten sich jedoch ihm gegenüber nicht als höflich erwiesen bzw. seien frech zu ihm gewesen. Weshalb es zu einer solchen Reaktion seitens der Polizeibeamten gekommen sein sollte, wenn der Beschuldigte die Polizeikontrolle von D. aus einer relativ grossen Entfernung von 20 – 30 Metern beobachtet hätte, ist nicht einzusehen. Es liegt vielmehr näher, dass er zu nahe an den Kontrollort herangerückt war. Im Weiteren ist in Bezug auf das Aussageverhalten des Beschuldigten im Allgemeinen festzustellen, dass seine Depositionen zu kritischen Punkten spärlich und oberflächlich ausgefallen sind. Auch neigt er zur Anschwärzung des Verhaltens der Polizeibeamten, indem er etwa deren Verhalten ihm gegenüber als frech bezeichnete oder angab, von dieser Gruppe Polizisten immer kontrolliert und unnötig schikaniert worden zu sein; während er in Bezug auf sein eigenes Verhalten rechtfertigend festhielt, „da gingen die Emotionen halt hoch“. Ferner sticht hervor, dass er bei unangenehmen Fragen oftmals Erinnerungslücken anführt, während er unverfängliche Fragen beantwortet. Im Lichte all dessen erscheint das Aussageverhalten des Beschuldigten als wenig glaubhaft. ε. Fazit Die überzeugenden Angaben im Polizeirapport stehen im Einklang mit den glaubhaften Schilderungen des Wm A. und Gfr E. . Dem vermögen die wenig überzeugenden Schilderungen des Beschuldigten nichts anzuhaben. Demzufolge ist der unter Fall 2 geschilderte Anklagesachverhalt nachgewiesen. Insbesondere ist mithin auch erstellt, dass sich der Beschuldigte zusammen mit C. bereits zu Beginn des angeklagten Tatgeschehens unmittelbar zum Ort der Polizeikontrolle begeben hat. CC.  Rechtliche Würdigung a. Drohung (i) Erkenntnis der Vorinstanz und Standpunkt des Beschuldigten 1. Die Vorinstanz erwog im angefochtenen Urteil zusammengefasst, der Beschuldigte habe den Namen von Wm A. laut von dessen Namensschild an der Uniform abgelesen. Er habe ihm überdies gesagt, dass er auch schon Polizisten zusammengeschlagen habe. Damit habe der Beschuldigte Wm A. ein künftiges Übel angedroht, welches als vom Drohenden abhängig hingestellt worden sei. Es handle sich dabei nicht mehr um eine Alltagshandlung, welche sich ein Polizist gefallen lassen müsse, sondern der Beschuldigte habe bewusst das Privatleben des Polizisten angegriffen. Der Polizist sei dadurch in seinem Sicherheitsgefühl beeinträchtigt und in Angst und Schrecken versetzt worden. Der Beschuldigte habe den Polizisten durch seine Äusserungen einschüchtern bzw. in Angst und Schrecken versetzen wollen und sei sich bewusst gewesen, dass seine Drohung diese Wirkung hervorrufe. Rechtfertigungsoder Schuldausschlussgründe seien nicht ersichtlich. Der Beschuldigte habe sich der Drohung gemäss Art. 180 Abs. 1 StGB schuldig gemacht. 2. Der Beschuldigte wendet dagegen im Wesentlichen ein, die Hürde für die Annahme einer Drohung gegenüber einem Polizeibeamten sei höher anzusetzen als gegenüber anderen Personen. Ein Polizeibeamter sei darauf ausgebildet, nicht jede Beleidigung oder Drohung sogleich ernst zu nehmen und entsprechende Äusserungen zu ignorieren. Die Aussagen des Beschuldigten gegenüber dem Polizeibeamten erinnerten vielmehr an diejenige eines Halbstarken als an einen hoch gefährlichen Mann. Die Aussage des Beschuldigten, er habe auch schon Polizisten zusammengeschlagen, erscheine als typisches „Macho-Gehabe“ und nicht wie eine ernstzunehmende Verbrechensandrohung. Überdies sei die Drohung des Beschuldigten mit blödsinnigen Beleidigungen verbunden gewesen, was ebenfalls klar dafürspreche, dass der Beschuldigte bloss seinen Frust habe loswerden wollen. Zudem sei der Beschuldigte alkoholisiert und aufgebracht gewesen, was dem Polizeibeamten habe bewusst sein müssen. Ferner seien dem Beschuldigten ausser dem Nachnamen nichts über den Polizeibeamten bekannt gewesen, um seine Drohung im Privatleben zu verwirklichen. Sowohl Wm A. als auch Gfr E. hätten den Beschuldigten als penetrant beschrieben. Der Gfr E. habe weiter ausgeführt, dass es mit dem Beschuldigten sehr umständlich und mühsam gewesen sei. Dies stütze die These, dass der Beschuldigte in erster Linie sehr nervig gewesen, und es hier auch darum gegangen sei, dem „nervigen machohaften“ Beschuldigten mit einer gerichtlichen Bestrafung die Grenzen aufzuzeigen. Schliesslich müssten die Aussagen geeignet sein, einen Polizeibeamten in Angst und Schrecken zu versetzen. Dies sei vorliegend nicht der Fall und die Tatbestandmässigkeit daher nicht gegeben. Es habe hier ein Freispruch zu ergehen. (ii) Allgemeine Tatbestandsvoraussetzungen 1. Den objektiven Tatbestand der Drohung nach Art. 180 Abs. 1 StGB erfüllt, wer jemanden durch schwere Drohung in Schrecken oder Angst versetzt. Eine Drohung besteht darin, dass der Täter seinem Opfer ein künftiges Übel ankündigt oder in Aussicht stellt (BGE 122 IV 97 E. 2b; BGer 1B_91/2022 vom 18. März 2022 E. 3.5). Eine Drohung liegt nur vor, wenn der Eintritt des angekündigten Übels in irgendeiner Weise als vom Drohenden abhängig hingestellt wird. Ansonsten liegt nur eine straflose Warnung vor (BGE 106 IV 125). Erfolgt die Drohung etwa mündlich, ist sie nicht allein aufgrund des Wortlautes der Äusserungen zu beurteilen. Massgebend ist vielmehr, wie diese nach den gesamten Umständen aufzufassen war (BGer 6B_780/2021 vom 16. Dezember 2021 E. 3.1 nicht publ. in BGE 148 IV 145; 6B_466/2019 vom 17. September 2019 E. 3.2). Unwesentlich ist, ob der Drohende seine Drohung ernst meint oder ob er zur Verwirklichung des angeordneten Übels überhaupt in der Lage wäre. Entscheidend ist vielmehr, dass sie als ernst gemeint in Erscheinung tritt ( Delnon / Rüdy , Basler Kommentar, Strafrecht, 4. Aufl. 2019, Art. 180 StGB N 18). Nach dem Gesetz muss die Drohung schwer sein. Dies trifft zu, wenn sie objektiv geeignet ist, das Opfer in Schrecken oder Angst zu versetzen (BGE 122 IV 97 E. 2b; 99 IV 212 E. 1a; BGer 6B_555/2021 vom 29. Juni 2022 E. 3.3). Zu beachten ist, dass exponierte Amtsträger wie Polizeibeamte, Billetkontrolleure, Betreibungsbeamte sowie Immigrationsbeamte besonders geschult sind im Umgang mit renitenten Personen. Demgemäss sind auch die Anforderungen hinsichtlich der Intensität der Drohung relativ hoch. Bei dieser Kategorie von Beamten ist entsprechend ein gewichtiger Nachteil vorauszusetzen, der eine Willensbeeinflussung des Beamten als verständlich erscheinen liesse. Dies ist etwa der Fall, wenn ein Betriebener gegenüber einem Betreibungsbeamten die Worte „Lieben Sie Ihr Leben?“ ausspricht und gleichzeitig ein Küchenmesser hervornimmt oder einem Polizisten das Anhetzen eines deutschen Schäferhundes in Aussicht gestellt wird. Dasselbe gilt bei der Androhung impliziter Androhung von Gewalt an eine Mitarbeiterin des Bundesamts für Zuwanderung mit den Worten „Dann komme ich nach Bern und behüte Sie Gott, dass Sie nicht da sind. Dann starte ich durch“ ( Heimgartner , Basler Kommentar, Strafrecht, 4. Aufl. 2019, Art. 285 StGB N 11). Ebenso liegt eine Drohung vor, wenn ein Beschuldigter gegenüber einem Polizeibeamten äussert, ihn „wieder auf der Strasse zu sehen“ und er werde „ihn fertig machen“ (BGer 6B_230/2019 vom 27. August 2019 E. 5). Erforderlich ist zudem, dass der Betroffene durch das Verhalten des Täters tatsächlich in Schrecken oder Angst versetzt wird. Tritt dieser tatbestandsmässige Erfolg nicht ein, kommt nur eine Verurteilung wegen versuchter Drohung in Betracht (BGer 6B_555/2021 vom 29. Juni 2022 E. 3.3). 2. Der subjektive Tatbestand erfordert Vorsatz hinsichtlich der Täterhandlung und des Erfolgs; Eventualvorsatz genügt (BGer 6B_555/2021 vom 29. Juni 2022 E. 3.3; Trechsel / Mona , Schweizerisches Strafgesetzbuch, Praxiskommentar, 4. Aufl. 2021, Art. 180 StGB N 4). 3. Bei der Drohung handelt es sich um ein Antragsdelikt. (iii) Subsumption Der Beschuldigte drohte Wm A. , sich seinen Namen sehr, sehr gut zu merken. „Du weisst, was ich damit meine. Ich habe schon viele von euch zusammengeschlagen. Ihr seid nicht immer im Dienst. Warte nur“. Diese Äusserung ist nicht allein aufgrund ihres Wortlautes, sondern auch unter Berücksichtigung der gesamten Umstände zu beurteilen. Bereits vor dieser Äusserung fiel der Beschuldigte durch eine aggressive Grundstimmung auf. So fragte er D. während dessen polizeilichen Kontrolle: „Was hast du gemacht du ldiot?“ Zudem las der Beschuldigte den Namen von Wm A. ab dem Namensschild auf der Uniform laut vor und buchstabierte dessen Namen langsam. In diesem Kontext war die eingangs erwähnte Äusserung des Beschuldigten zweifelsohne geeignet, Wm A. in Angst zu versetzen. Die Zufügung des Übels erschien überdies als direkt vom Willen des Beschuldigten abhängig. Zudem ist zu beachten, dass er seine Drohung etwa anlässlich einer im überschaubaren O. durchaus möglichen zufälligen Begegnung mit Wm A. ohne Weiteres hätte wahrmachen können. Die im beschriebenen Kontext ausgestossene Drohung mit dem Zusammenschlagen erreicht ferner eine solche Intensität, so dass diese geeignet war, auch einen besonnenen Polizeibeamten in Angst zu versetzen. Wm A. hat diese Drohung überdies ernst genommen und musste auch mit der Verwirklichung der Drohung rechnen. So bekundete er glaubhaft, er habe es dem Beschuldigten zugetraut, dass er ihm während seines Privatlebens etwas antue, zumal er seinen Namen buchstabiert habe. Wm A. wurde folglich in seinem Sicherheitsgefühl beeinträchtigt und damit tatsächlich in Angst versetzt. Demnach kann festgehalten werden, dass der objektive Tatbestand der Drohung gegeben ist. 2. Der Beschuldigte musste zumindest damit rechnen, dass er durch seine Drohung und sein Verhalten erreichen würde, dass er Wm A. in Angst versetzt. Da er dennoch die Drohung anbrachte, handelte er zumindest eventualvorsätzlich. Der subjektive Tatbestand der Drohung ist mithin erfüllt. 3. Es sind keine Rechtfertigungs- und Schuldausschlussgründe ersichtlich. Auch liegt der erforderliche Strafantrag vor (act. 717). Im Ergebnis folgt, dass die Vorinstanz den Beschuldigten zu Recht wegen Drohung schuldig gesprochen hat. b. Hinderung einer Amtshandlung (i) Erkenntnis der Vorinstanz und Standpunkt des Beschuldigten 1. Die Vorinstanz erwog im angefochtenen Urteil, der Beschuldigte habe durch das Sich-Aufbauen vor dem Wm A. eine physische Wegweisung durch den Letzteren veranlasst und dadurch bewirkt, dass eine Amtshandlung, d.h. die Kontrolle von D. , nicht reibungslos habe durchgeführt werden können. Er habe dabei zumindest eventualvorsätzlich gehandelt. Rechtfertigungs- oder Schuldausschlussgründe seien nicht ersichtlich. Der Beschuldigte habe sich mithin der Hinderung einer Amtshandlung gemäss Art. 286 StGB schuldig gemacht. 2. Der Beschuldigte rügt zunächst eine Verletzung der Begründungspflicht. Die Vorinstanz führe in ihren rechtlichen Erwägungen in keiner Weise aus, inwiefern vorliegend die Tatbestandsmässigkeit einer Hinderung der Amtshandlung gemäss Art. 286 StGB zu bejahen wäre. Dem Urteil könne nicht entnommen werden, inwiefern die Kontrolle von D. tatsächlich gestört worden sei. Weder werde ausgeführt, dass die Kontrolle habe unterbrochen oder abgebrochen werden müssen. Die Vorinstanz lege denn auch nicht dar, inwiefern die Kontrolle von D. nicht habe reibungslos durchgeführt werden können. In materieller Hinsicht macht der Beschuldigte zusammengefasst geltend, er habe die in Rede stehende polizeiliche Personenkontrolle von D. zunächst aus der Ferne beobachtet und sei dann von den heranlaufenden Polizeibeamten aufgefordert worden, sich zu entfernen. Er sei dieser Aufforderung hinterher nachgekommen. In diesem ersten Sachverhaltsabschnitt könne augenscheinlich nicht von einer Hinderung einer Amtshandlung ausgegangen werden. Auch im zweiten Handlungsabschnitt, d.h. nach seiner Rückkehr zur Örtlichkeit der Kontrolle, stehe nicht fest, wie nahe er sich den Polizeibeamten genähert habe. Gemäss Aussage von Wm A. habe der Abstand 5 – 7 Meter betragen, was doch gross sei und die Polizeibeamten nicht von der Weiterführung der Kontrolle abgehalten habe. Ferner werde auch die Intensität der erforderlichen Störung nicht erreicht. Die von ihm bewirkte Störung müsse ferner kausal eine Amtshandlung verunmöglicht oder sehr erschwert haben. Während dieser Kontrolle seien vier Polizeibeamte beteiligt gewesen, womit die Kontrolle auch in Abwesenheit einer der Polizeibeamten problemlos habe weitergeführt werden können. Demnach sei nicht erwiesen, inwiefern es durch die Handlungen des Beschuldigten zu einer Störung der Kontrolle von I. und damit zur Störung einer Amtshandlung gekommen sei. Obwohl die Vorinstanz ihn lediglich wegen der Störung der Kontrolle von I. verurteilt habe, sei angefügt, dass er sich auch bezüglich seiner eigenen Kontrolle nicht schuldig gemacht habe. Wenn überhaupt, habe er anfänglich lediglich passiven Widerstand geleistet, jedoch anschliessend die Kontrolle über sich ergehen lassen. (ii) Begründungspflicht 1. Gemäss Art. 81 Abs. 1 lit. b StPO sind Urteile und andere verfahrenserledigende Entscheide zu begründen. Die Begründung muss so abgefasst sein, dass der Betroffene sich über die Tragweite des Entscheides ein Bild machen und ihn sachgerecht anfechten kann. Dazu ist erforderlich, dass aus der Begründung hervorgeht, von welchem festgestellten Sachverhalt das erkennende Gericht ausging und welche rechtlichen Überlegungen es anstellte (BGE 141 IV 244 E. 1.2.1). Dies bedeutet indessen nicht, dass sich die Begründung ausdrücklich mit jeder tatbestandlichen Behauptung und jedem rechtlichen Einwand auseinandersetzen muss. Vielmehr kann sie sich auf die für den Entscheid wesentlichen Gesichtspunkte beschränken (BGE 143 III 65 E. 5.2). 2. Die Vorinstanz kommt ihrer Begründungspflicht äusserst knapp, aber gerade noch ausreichend nach. Aus dem angefochtenen Urteil als Gesamtes ergibt sich nämlich, weshalb die Vorinstanz den Beschuldigten wegen Hinderung einer Amtshandlung schuldig erklärt hat, auch wenn nähere Ausführungen wünschenswert gewesen wären, weshalb die Kontrolle von D. als kausale Folge des Verhaltens des Beschuldigten nicht reibungslos hat durchgeführt werden können. Demnach ist eine Verletzung der Begründungspflicht zu verneinen. (iii) Allgemeine Tatbestandsvoraussetzungen 1. Der Tatbestand der Hinderung einer Amtshandlung erfüllt, wer eine Behörde, ein Mitglied einer Behörde oder einen Beamten an einer Handlung hindert, die innerhalb ihrer Amtsbefugnisse liegt (Art. 286 StGB). Eine Hinderung gemäss Art. 286 StGB liegt vor, wenn ein Täter eine Amtshandlung ohne Gewalt so beeinträchtigt, dass sie nicht reibungslos durchgeführt werden kann. Dabei ist nicht erforderlich, dass er die Handlung einer Amtsperson gänzlich verhindert. Vielmehr genügt, dass er deren Ausführung erschwert, verzögert oder behindert (BGE 133 IV 97 E. 4.2). Die Art und Weise, in der sie erfolgt, ist nicht erheblich (BGE 85 IV 142 E. 2). Beim Tatbestand der Hinderung einer Amtshandlung handelt es sich um ein Erfolgsdelikt, dessen Erfolg in der Verhinderung oder Erschwerung der Vornahme der Amtshandlung liegt (BGE 133 IV 97 E. 5.2). Blosser Ungehorsam erfüllt den Tatbestand von Art. 286 StGB regelmässig noch nicht (BGE 81 IV 163 E. 2), erforderlich ist grundsätzlich ein aktives Störverhalten (BGE 133 IV 97 E. 4.2 und E. 6 ff.; 127 IV 115 E. 2). Es kann sich dabei um eine physische Blockade handeln: Eine Person verhindert oder erschwert einem Beamten mit ihrem Körper oder einem Gegenstand den Zugang zu einer Örtlichkeit. Tatbestandsmässig handelt auch, wer hartnäckig an seinem Platz verharrt, d.h. sich nicht oder nur mit Mühe entfernen lässt (BGer 6B_89/2019 vom 17. Mai 2019 E. 1.1.1) oder wer sich gegen eine Festnahme zur Wehr setzt, indem er mit den Händen herumfuchtelt (BGE 74 IV 63; zum Ganzen: BGer 6B_145/2021 vom 3. Januar 2022 E. 2.1). Die materielle Rechtmässigkeit der Amtshandlung ist keine Tatbestandsvoraussetzung. Auch muss die Strafbehörde die Rechtmässigkeit der Amtshandlung nicht überprüfen, es sei denn, es liegt ein offenkundiger und schwerwiegender Mangel vor, der von vornherein sagen lässt, dass der Beamte mit der Amtshandlung offenkundig seine Dienstbefugnisse überschritten hat oder dass seine Handlung nichtig war (BGer 6B_89/2019 vom 17. Mai 2019 E. 1.1.1). 2. In subjektiver Hinsicht ist Vorsatz erforderlich, wobei Eventualvorsatz ausreicht (BGer 6B_145/2021 vom 3. Januar 2022 E. 2.1). Der Täter muss sich bewusst sein, dass es sich möglicherweise um einen Amtsträger handelt, der eine Amtshandlung durchführen möchte, und er muss diesen an dieser hindern wollen ( Heimgartner , Basler Kommentar, a.a.O., Art. 286 N 15; OGer BE SK 21 201 vom 17. Februar 2022 E. III). (iv) Subsumption 1. Gemäss § 34 Abs. 1 des Gesetzes betreffend die Kantonspolizei Basel-Stadt vom 13. November 1996 (PolG/BS) kann die Kantonspolizei zur Durchsetzung der Rechtsordnung die Identität einer Person feststellen und abklären, ob nach ihr oder nach Fahrzeugen oder anderen Sachen, die sich in ihrem Gewahrsam befinden, gefahndet wird oder sie die Rechtsordnung verletzt hat. D. stand im Zeitpunkt des Vorfalles im Verdacht unter Alkoholeinfluss ein Fahrzeug geführt zu haben. Die Personenkontrolle des Letzteren war somit durch das baselstädtische Polizeigesetz gedeckt. Nach § 42 Ziff. 2 PolG/BS kann die Kantonspolizei vorübergehend Personen von einem Ort wegweisen oder fernhalten, wenn sie Einsätze zur Wiederherstellung oder Aufrechterhaltung der öffentlichen Sicherheit und Ordnung, insbesondere durch Polizeikräfte, Feuerwehr oder Rettungsdienste, behindern. Während die Polizeibeamten den angetrunkenen D. , welcher mit dem Fahrzeug des Beschuldigten unterwegs war, kontrollierten, begab sich der Beschuldigte zusammen mit C. unmittelbar zum Ort der Polizeikontrolle. Die dortige Präsenz des Beschuldigten war zweifelsohne störend bei der Kontrolltätigkeit der Polizeibeamten, zumal es sich beim Beschuldigten nicht einfach um einen neutralen Zuschauer handelte, sondern er derjenige war, welcher dem kontrollierten, betrunkenen D. das fragliche Fahrzeug ausgeliehen hatte, und am fraglichen Ort gleich versuchte, mit D. verbal in Kontakt zu treten. Die Wegweisung des Beschuldigten durch die Polizei war mithin durch das baselstädtische Polizei-gesetz gedeckt. Indem sich der Beschuldigte den polizeilichen Aufforderungen zur Entfernung vom Kontrollort hartnäckig widersetzte und als Reaktion auf die letzte dieser Anweisungen überdies gegenüber dem Polizisten, Wm A. , aufbaute, hat er die rechtmässige Amtshandlung der Wegweisung gestört. Er hat diese somit erschwert und für eine gewisse Zeit verzögert. Vor diesem Hintergrund folgt, dass der objektive Tatbestand von Art. 286 StGB erfüllt ist. 2. Der Beschuldigte wusste, dass er sich durch sein Verhalten den polizeilichen Aufforderungen hartnäckig widersetzt. Damit handelte er willentlich Anordnungen durch Amtsträger zuwider und nahm zumindest in Kauf, deren rechtmässiges Handeln zu erschweren und zu verzögern. Demnach hat er auch die subjektiven Tatbestandsvoraussetzungen im Sinne von Art. 286 StGB verwirklicht. 3. Es sind keine Rechtfertigungsoder Schuldausschlussgründe gegeben. Der erstinstanzliche Schuldspruch wegen der Hinderung einer Amtshandlung im Sinne von Art. 286 StGB ist daher zu bestätigen. D. Führens eines nicht betriebssicheren Fahrzeuges (Anklagefall 3) DA. Anklagevorwurf Der Anklage liegt im Wesentlichen folgender Sachverhalt zugrunde: Am 21. Dezember 2017, zirka 02.00 Uhr, habe der Beschuldigte den Personenwagen mit dem Kennzeichen 1. von P. herkommend auf der Autobahn 2. in Fahrtrichtung Q. gelenkt. Die Aussentemperatur habe zu dieser Zeit 3 Grad Celsius betragen und die Fahrbahn sei stellenweise leicht feucht gewesen. Er habe die Ausfahrt Q. genommen, sei nach links abgebogen und habe sein Fahrzeug wieder gewendet. Dabei habe er die Kontrolle über das mit Sommerreifen und bei den hinteren dieser Reifen ohne Profil ausgestattete Fahrzeug verloren, weshalb er frontal mit dem dortigen Brückengeländer kollidiert sei. Der Beschuldigte habe das Fahrzeug zuvor von seinem Kollegen C. übernommen und ausser Acht gelassen, dass es sich in einem nicht betriebssicheren Zustand befunden habe. Er hätte erkennen können und müssen, dass das Fahrzeug mit Sommerreifen ausgestattet gewesen sei, und dass die hinteren dieser Reifen kein Profil mehr aufgewiesen hätten. DB. Erkenntnis der Vorinstanz und Standpunkt des Beschuldigten 1. Die Vorinstanz erachtete den Sachverhalt gemäss Anklage Fall 3 als nachgewiesen und qualifizierte das Verhalten des Beschuldigten als Führen eines nicht betriebssicheren Fahrzeuges im Sinne von Art. 93 Abs. 2 lit. a i.V.m. Art. 90 Abs. 1 SVG. 2. Der Beschuldigte wendet dagegen im Wesentlichen ein, im Rapport der Polizei Basel-Landschaft vom 23. Januar 2018 werde nur vermerkt, dass die Profiltiefe ungenügend sei. Eine Messung der Profiltiefe sei nicht aktenkundig. Es sei daher davon auszugehen, dass keine solche vorgenommen worden sei. Es lägen zwar Fotos der Bereifung vor, auf diesen sei indes nichts erkennbar. Der Sachverhalt sei daher nicht erstellt, weshalb ein Freispruch zu ergehen habe. DC. Sachverhalt Im Rapport der Polizei Basel-Landschaft vom 23. Januar 2018 wird in Bezug auf das streitbetroffene Fahrzeug ausgeführt, dass die beiden hinteren Reifen kein Profil mehr aufgewiesen hätten (act. 739). Nach allgemeinem Sprachgebrauch bedeutet „kein Profil mehr aufweisen“, dass die Profiltiefe 0.0 mm betrug. Dies wird auch durch die dem Polizeirapport beiliegenden Fotoaufnahmen bestätigt. Auf diesen ist deutlich erkennbar, dass die Hinterreifen auf der Innenseite abgefahren waren und keine Profilrillen mehr aufwiesen. Teilweise kam an diesen Stellen gar schon die Gewebestruktur dieser Reifen zum Vorschein (act. 749 ff.). Demzufolge ist erstellt, dass die Hinterreifen auf der Innenseite über keine Profilrillen mehr verfügten. Im Übrigen hat die Vorinstanz den Anklagesachverhalt unstrittig korrekt als nachgewiesen erachtet, weshalb diesbezüglich auf die betreffenden Ausführungen der Vorinstanz abgestellt werden kann (Urt. SG E. II/Fall 3; Art. 82 Abs. 4 StPO). DD.  Rechtliche Würdigung a. Allgemeine Tatbestandsvoraussetzungen 1. Gemäss Art. 93 Abs. 2 lit. a SVG macht sich schuldig, wer ein Fahrzeug führt, von dem er weiss oder bei pflichtgemässer Aufmerksamkeit wissen kann, dass es den Vorschriften nicht entspricht. Diese Bestimmung bezieht sich auf Art. 29 SVG, wonach Fahrzeuge nur in betriebssicherem und vorschriftsgemässem Zustand verkehren dürfen. Diese müssen so beschaffen und unterhalten sein, dass die Verkehrsregeln befolgt werden können und dass Führer, Mitfahrende und andere Strassenbenützer nicht gefährdet und die Strassen nicht beschädigt werden. Ob das Abweichen vom vorschriftsgemässen Zustand tatsächlich eine Unfallgefahr bewirkt oder nicht, ist hingegen unerheblich. In Art. 219 Abs. 1 der Verordnung vom 19. Juni 1995 über die technischen Anforderungen an Strassenfahrzeuge (VTS) wird definiert, wann ein Fahrzeug als nicht vorschriftsgemäss gilt und Art. 93 Abs. 2 SVG zur Anwendung gelangt. Dies ist unter anderem der Fall, wenn dauernd, zeitweilig oder für bestimmte Fälle vorgeschriebene Teile fehlen oder den Vorschriften nicht entsprechen (Art. 219 Abs. 1 lit. a VTS). Gemäss Art. 58 Abs. 4 VTS müssen die Reifen auf der ganzen Lauffläche mindestens 1,6 mm tiefe Profilrillen aufweisen (BGer 6B_694/2010 vom 16. Dezember 2010 E. 10.2.1). Für die Verkehrssicherheit ist die Bereifung von Fahrzeugen von entscheidender Bedeutung ( Schenk , Basler Kommentar, Strassenverkehrsgesetz, 1. Aufl. 2014, Art. 29 SVG N 10 und 39). Die Profileinschnitte dienen dazu, Wasser beim Abrollvorgang auf nasser Fahrbahn aufzunehmen, womit der Kontakt des Reifens mit der Fahrbahn gewährleistet ist und so verhindert wird, dass der Reifen aufschwimmt (BGer 1C_249/2012 vom 27. März 2013 E. 2.2.4). Der Führer eines Fahrzeuges hat sich vor jeder Fahrt zu vergewissern, dass sich das Fahrzeug und die Ladung in vorschriftsgemässem Zustand befinden (Art. 57 Abs. 1 der Verkehrsregelverordnung vom 13. November 1962 [VRV]). Die Kontrolle der Reifen durch den Fahrzeugführer stellt eine zumutbare Handlung dar, welche auch ohne Fachwissen durchgeführt werden kann (BGer 1C_282/2011 vom 27. September 2011 E. 3.5 f.). 2. Aufgrund der unterschiedlichen klimatischen Verhältnisse in der Schweiz wurde auf ein Winterreifenobligatorium während einer bestimmten Zeitdauer, wie es etwa Österreich kennt, bisher verzichtet ( Sprenger , Basler Kommentar, Strassenverkehrsgesetz, a.a.O., Art. 8 SVG N 53). b. Subsumption 1. Da in den Hinterreifen des vom Beschuldigten am 21. Dezember 2017 auf der Hauptstrasse in Q. geführten Personenwagens auf der Innenseite keine Profilrillen mehr vorhanden waren, war das Fahrzeug nicht so beschaffen, dass die Verkehrsregeln, wonach die Reifen auf der ganzen Lauffläche mindestens 1,6 mm tiefe Profilrillen aufweisen müssen, eingehalten werden konnten. Beim Fahrzeug handelte es sich sonach um ein nicht den Vorschriften entsprechendes, verkehrsunsicheres Fahrzeug. Damit ist der objektive Tatbestand von Art. 93 Abs. 2 lit. a SVG erfüllt. Der Beschuldigte hätte sich vor der Fahrt selber vergewissern müssen, ob sich das Fahrzeug in vorschriftsgemässem Zustand befand. Bei pflichtgemässer Sorgfalt hätte er die Mängel an den beiden Hinterradreifen ohne Weiteres erkennen können. Eine derart starke Abnützung dieser Reifen wie im vorliegenden Fall an offensichtlicher Stelle hätte bei ordnungsgemässer Prüfung nicht unbemerkt bleiben können. Bei pflichtgemässer Aufmerksamkeit hätte ihm daher auffallen müssen, dass die Hinterreifen den gesetzlichen Anforderungen keineswegs genügten. Damit ist auch der subjektive Tatbestand von Art. 93 Abs. 2 lit. a SVG gegeben (vgl. BGer 1C_282/2011 vom 27. September 2011 E. 3.5 f.). Der Beschuldigte hat sich demnach des Führens eines nicht betriebssicheren Fahrzeuges gemäss Art. 93 Abs. 2 lit. a i.V.m. Art. 90 Abs. 1 SVG schuldig gemacht. Insoweit ist der vorinstanzliche Schuldspruch wegen Führens eines nicht betriebssicheren Fahrzeuges zu bestätigen. 2. Die Vorinstanz legt in ihrem Urteil nicht näher dar, woraus sie ableitet, dass sich der vom Beschuldigten gelenkte Personenwagen aufgrund der Bereifung mit Sommerpneus in einem vorschriftswidrigen und betriebsunsicheren Zustand befunden haben solle. Da in der Schweiz kein Winterreifenobligatorium besteht, kann jedoch entgegen der Ansicht der Vorinstanz nicht gesagt werden, der Beschuldigte habe am 21. Dezember 2017 ein nicht den Vorschriften entsprechendes, verkehrsunsicheres Fahrzeug gelenkt, weil dieses mit Sommerreifen ausgestattet war. Der Beschuldigte ist somit in dieser Hinsicht vom Vorwurf des Führens eines nicht betriebssicheren Fahrzeuges freizusprechen. E. Fahren ohne Kontrollschilder und ohne Haftpflichtversicherung (Anklagefall 5) EA. Anklagevorwurf Dem Beschuldigten wird im Wesentlichen vorgeworfen, am 7. September 2018, 11.15 Uhr, den Personenwagen des Halters G. in O. von der Z. strasse herkommend in die R. ohne die erforderlichen Kontrollschilder und ohne vorgeschriebene Haftpflichtversicherung gelenkt zu haben. Er habe das Fahrzeug bereits am 4. September 2018 vom Halter G. übernommen und es auf sich umschreiben lassen wollen. Der Beschuldigte sei sich bewusst gewesen, dass sich am Fahrzeug keine Kontrollschilder befunden hätten und dass für das Fahrzeug keine Haftpflichtversicherung bestanden habe. Eventualiter sei davon auszugehen, dass er von diesen Umständen ohne Weiteres bereits vor Antritt der Fahrt Kenntnis hätte nehmen können, was er jedoch als Fahrzeuglenker pflichtwidrig unterlassen habe. EB. Sachverhalt a. Erkenntnis der Vorinstanz und Standpunkt des Beschuldigten 1. Die Vorinstanz erachtete den Sachverhalt gemäss Anklageschrift Fall 5 als erwiesen und qualifizierte diesen als Fahren ohne Kontrollschilder im Sinne von Art. 96 Abs. 1 lit. a SVG und als Fahren ohne Haftpflichtversicherung im Sinne von Art. 96 Abs. 2 SVG.2. Der Beschuldigte wendet dagegen im Wesentlichen ein, der Vorinstanz sei insofern zuzustimmen, als dass er mit einem Blick hätte feststellen können, dass am fraglichen Fahrzeug keine Kontrollschilder montiert gewesen seien. Insofern werde die Verurteilung gemäss Art. 96 Abs. 1 lit. a SVG nicht angefochten. Nicht gefolgt werden könne der Vorinstanz jedoch in Bezug auf das Führen eines Motorfahrzeuges ohne Haftpflichtversicherung. Er habe nicht gewusst, dass keine Haftpflichtversicherung bestanden habe. Nicht einmal der Eigentümer des Fahrzeuges, H. , habe Bescheid gewusst, dass sein Fahrzeug nicht mehr über eine Haftpflichtversicherung verfügt habe. Auch ihm sei nicht bewusst gewesen, dass G. das Fahrzeug bereits ausgelöst gehabt habe. Er habe keinen Grund zur Annahme gehabt, dass das Fahrzeug über eine Haftpflichtversicherung verfügen könnte. Bei der Übergabe des Fahrzeuges sei ihm auch der originale Fahrzeugausweis übergeben worden, aus welchen sich ergebe, dass eine entsprechende Versicherung bestanden habe. b. Bestrittener/unbestrittener Sachverhalt Der Beschuldigte bestreitet nicht, dass er mit einem Blick hätte feststellen können, dass keine Kontrollschilder an dem in Rede stehenden Personenwagen montiert waren. Er stellt weiter nicht in Abrede, dass für dieses Fahrzeug am 7. September 2018 keine gültige Haftpflichtversicherung bestand, und er es an diesem Tag von der Z. strasse herkommend in die R. führte. Demgegenüber bestreitet er, gewusst zu haben, dass für das fragliche Fahrzeug am erwähnten Tag eine Haftpflichtversicherung gefehlt habe. c. Beweismittel 1. Als Beweismittel liegen der Rapport der Kantonspolizei Basel-Stadt vom 7. September 2018 (act. 779 ff.) sowie die Aussagen des Beschuldigten im Untersuchungsverfahren (act. 869) und im erstinstanzlichen Prozess vor (act. S147). Die Vorinstanz hat die relevanten Angaben im Polizeirapport und Aussagen des Beschuldigten im erstinstanzlichen Gerichtsverfahren in ihrem Urteil zutreffend wiedergegeben; darauf kann vorab verwiesen werden (Urt. SG E. II/Fall 5; Art. 82 Abs. 4 StPO). Die Vorinstanz hat indes die Depositionen des Beschuldigten im Vorverfahren nicht dargestellt. Dies bleibt hier vorzunehmen. 2. Anlässlich der Schlusseinvernahme vom 19. März 2019 durch die Staatsanwaltschaft wurde dem Beschuldigten vorgehalten, am 7. September 2018, 11.15 Uhr, mit dem hellgrauen Personenwagen der Marke Renault des Typs Clio 1.6 16V des G. in O. von der Z. strasse herkommend in die R. ohne die erforderlichen Kontrollschilder am Fahrzeug und ohne vorgeschriebene Haftpflichtversicherung gefahren zu sein. Darauf erklärte der Beschuldigte, dieses Auto sei auf G. eingelöst gewesen. G. habe dieses kaufen wollen. Er (der Beschuldigte) habe ihm dann aber gesagt, er (der Beschuldigte) würde das Auto übernehmen. G. habe ihm daraufhin gesagt, er solle die Versicherung abschliessen und den Halterwechsel vornehmen. G. habe selbst hierfür keine Zeit gehabt. G. habe am nächsten Tag das Kontrollschild zurückgeben wollen. Er (der Beschuldigte) habe das am nächsten Tag (wohl 7. September 2018) dann selber machen wollen und sich hierzu mit dem Auto auf den Weg gemacht. Das Auto sei seitlich parkiert gewesen, weshalb er nicht habe sehen können, dass es keine Kontrollschilder gehabt habe. Im Anschluss an diese Aussage wurde ihm vorgehalten, sich bewusst gewesen zu sein, dass sich am Fahrzeug keine Kontrollschilder befunden hätten und für dieses keine Haftpflichtversicherung bestanden habe. Der Beschuldigte bestritt dies und bemerkte, dies nicht gewusst zu haben, denn sonst hätte er sich damit nicht auf die Strasse begeben (act. 869). d. Beweiswürdigung 1. Die Vorinstanz hat offenkundig den Haupt- und Eventualanklagesachverhalt im Fall 5 als erstellt erachtet. Dies hat sie damit begründet, dass der Beschuldigte von der Polizei in flagranti angehalten worden sei und daher die fehlenden Kontrollschilder sowie die fehlende Haftpflichtversicherung unmittelbar hätten festgestellt werden können. In Bezug auf den hier zu beurteilenden subjektiven Tatbestand des Fahrens ohne Haftpflichtversicherung erweist sich diese Beweiswürdigung als zu pauschal. Denn allein aus der Anhaltesituation erschliesst sich nicht nachvollziehbar, dass der Beschuldigte um das Fehlen einer Haftpflichtversicherung gewusst hat oder bei pflichtgemässer Aufmerksamkeit darum hätte wissen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