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20 133 vom 7. Juli 2020</w:t>
      </w:r>
    </w:p>
    <w:p>
      <w:r>
        <w:t>BL Gerichte, 2020-07-07, DE</w:t>
      </w:r>
    </w:p>
    <w:p>
      <w:r>
        <w:rPr>
          <w:b/>
        </w:rPr>
        <w:t xml:space="preserve">Quelle: </w:t>
      </w:r>
      <w:r>
        <w:t>https://mcp.opencaselaw.ch/entscheid/bl_gerichte_400_20_133</w:t>
      </w:r>
    </w:p>
    <w:p>
      <w:r>
        <w:t>FR: BL_GERICHTE 400 20 133 du 7 juillet 2020</w:t>
      </w:r>
    </w:p>
    <w:p>
      <w:r>
        <w:t>IT: BL_GERICHTE 400 20 133 del 7 luglio 2020</w:t>
      </w:r>
    </w:p>
    <w:p>
      <w:pPr>
        <w:pStyle w:val="Heading2"/>
      </w:pPr>
      <w:r>
        <w:t>Regeste</w:t>
      </w:r>
    </w:p>
    <w:p>
      <w:r>
        <w:t>Rechtsschutz in klaren Fällen/Mietausweisung</w:t>
      </w:r>
    </w:p>
    <w:p>
      <w:pPr>
        <w:pStyle w:val="Heading2"/>
      </w:pPr>
      <w:r>
        <w:t>Erwägungen</w:t>
      </w:r>
    </w:p>
    <w:p>
      <w:r>
        <w:rPr>
          <w:b/>
        </w:rPr>
        <w:t>E. 3</w:t>
      </w:r>
    </w:p>
    <w:p>
      <w:r>
        <w:t>Schliesslich bleibt über die Verteilung der Prozesskosten des Berufungsverfahrens, bestehend aus den Gerichtskosten sowie der Parteientschädigung (Art. 95 Abs. 1 ZPO), zu befinden. Massgebend für die Regelung der Kostenfolgen sind die Bestimmungen der Art. 104 ff. ZPO, welche auch im Rechtsmittelverfahren Anwendung finden. Gemäss Art. 106 Abs. 1 ZPO werden die Prozesskosten der unterliegenden Partei auferlegt. Entsprechend dem Verfahrensausgang haben die Berufungskläger als vollständig unterliegende Partei die Gerichtskosten zu tragen, wobei die Entscheidgebühr für das Berufungsverfahren in Anwendung von § 9 Abs. 1 i.V. mit § 8 Abs. 1 lit. b des Gebührentarifs (SGS 170.31) auf pauschal CHF 300.00 festzusetzen ist. Darüber hinaus haben die Berufungskläger der nicht berufsmässig vertretenen Berufungsbeklagten im Sinne von Art. 95 Abs. 3 lit. c ZPO eine Umtriebsentschädigung von CHF 50.00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