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2018-08-02-sv-1 vom 2. August 2018</w:t>
      </w:r>
    </w:p>
    <w:p>
      <w:r>
        <w:t>BL Gerichte, 2018-08-02, DE</w:t>
      </w:r>
    </w:p>
    <w:p>
      <w:r>
        <w:rPr>
          <w:b/>
        </w:rPr>
        <w:t xml:space="preserve">Quelle: </w:t>
      </w:r>
      <w:r>
        <w:t>https://mcp.opencaselaw.ch/entscheid/bl_gerichte_2018-08-02-sv-1</w:t>
      </w:r>
    </w:p>
    <w:p>
      <w:r>
        <w:t>FR: BL_GERICHTE 2018-08-02-sv-1 du 2 août 2018</w:t>
      </w:r>
    </w:p>
    <w:p>
      <w:r>
        <w:t>IT: BL_GERICHTE 2018-08-02-sv-1 del 2 agosto 2018</w:t>
      </w:r>
    </w:p>
    <w:p>
      <w:pPr>
        <w:pStyle w:val="Heading2"/>
      </w:pPr>
      <w:r>
        <w:t>Regeste</w:t>
      </w:r>
    </w:p>
    <w:p>
      <w:r>
        <w:t>Auslandaufenthalt nicht als Ausbildung anerkannt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Von der Erhebung von Verfahrenskosten ist gemäss Art. 61 lit. a ATSG abzusehen. Die ausserordentlichen Kosten sind gemäss Art. 61 lit. g ATSG wettzuschlagen.</w:t>
      </w:r>
    </w:p>
    <w:p>
      <w:r>
        <w:t>Seite 8</w:t>
      </w:r>
    </w:p>
    <w:p>
      <w:r>
        <w:t>http://www.bl.ch/kantonsgericht</w:t>
      </w:r>
    </w:p>
    <w:p>
      <w:r>
        <w:t>Demgemäss wird e r k a n n t :</w:t>
      </w:r>
    </w:p>
    <w:p>
      <w:r>
        <w:t>://: 1. Die Beschwerde wird abgewiesen.</w:t>
      </w:r>
    </w:p>
    <w:p>
      <w:r>
        <w:t>2. Es werden keine Verfahrenskosten erhoben.</w:t>
      </w:r>
    </w:p>
    <w:p>
      <w:r>
        <w:t>3. 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