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2018-07-05-sv-2 vom 5. Juli 2018</w:t>
      </w:r>
    </w:p>
    <w:p>
      <w:r>
        <w:t>BL Gerichte, 2018-07-05, DE</w:t>
      </w:r>
    </w:p>
    <w:p>
      <w:r>
        <w:rPr>
          <w:b/>
        </w:rPr>
        <w:t xml:space="preserve">Quelle: </w:t>
      </w:r>
      <w:r>
        <w:t>https://mcp.opencaselaw.ch/entscheid/bl_gerichte_2018-07-05-sv-2</w:t>
      </w:r>
    </w:p>
    <w:p>
      <w:r>
        <w:t>FR: BL_GERICHTE 2018-07-05-sv-2 du 5 juillet 2018</w:t>
      </w:r>
    </w:p>
    <w:p>
      <w:r>
        <w:t>IT: BL_GERICHTE 2018-07-05-sv-2 del 5 luglio 2018</w:t>
      </w:r>
    </w:p>
    <w:p>
      <w:pPr>
        <w:pStyle w:val="Heading2"/>
      </w:pPr>
      <w:r>
        <w:t>Regeste</w:t>
      </w:r>
    </w:p>
    <w:p>
      <w:r>
        <w:t>IV-Rente:  Würdigung des medizinischen Sachverhalts; Nichterfüllung des rentenbegründenden Wartejahres.</w:t>
      </w:r>
    </w:p>
    <w:p>
      <w:pPr>
        <w:pStyle w:val="Heading2"/>
      </w:pPr>
      <w:r>
        <w:t>Erwägungen</w:t>
      </w:r>
    </w:p>
    <w:p>
      <w:r>
        <w:rPr>
          <w:b/>
        </w:rPr>
        <w:t>E. 1</w:t>
      </w:r>
    </w:p>
    <w:p>
      <w:r>
        <w:t>Gemäss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 Auf die – im Übrigen frist- und formgerecht erhobene – Beschwerde der Versicherten vom 1. Februar 2018 ist demnach einzutreten.</w:t>
      </w:r>
    </w:p>
    <w:p>
      <w:r>
        <w:rPr>
          <w:b/>
        </w:rPr>
        <w:t>E. 2</w:t>
      </w:r>
    </w:p>
    <w:p>
      <w:r>
        <w:t>Streitig und zu prüfen ist, ob die Beschwerdeführerin Anspruch auf eine IV-Rente hat.</w:t>
      </w:r>
    </w:p>
    <w:p>
      <w:r>
        <w:rPr>
          <w:b/>
        </w:rPr>
        <w:t>E. 2.1</w:t>
      </w:r>
    </w:p>
    <w:p>
      <w:r>
        <w:t>Anspruch auf eine Rente haben nach Art. 28 Abs. 1 IVG Versicherte, die ihre Erwerbs- fähigkeit oder ihre Fähigkeit, sich im Aufgabenbereich zu betätigen, nicht durch zumutbare Ein- gliederungsmassnahmen wieder herstellen, erhalten oder verbessern können (lit. a), während eines Jahres ohne wesentlichen Unterbruch durchschnittlich mindestens 40% arbeitsunfähig gewesen sind (lit. b) und nach Ablauf dieses Jahres zu mindestens 40% invalid sind (lit. c). Die Wartezeit nach lit. b bezieht sich auf die Arbeitsunfähigkeit (Art. 6 ATSG) und nicht auf die Er- werbsunfähigkeit (Art. 7 ATSG). Massgebend ist nicht die durch den Gesundheitsschaden be- dingte Einbusse an funktionellem Leistungsvermögen in einer Verweistätigkeit, sondern im bis- herigen Beruf oder im bisherigen anerkannten Aufgabenbereich (Art. 27 IVV). Die Arbeitsunfä- higkeit im Sinne von Art. 28 Abs. 1 lit. b IVG ist somit vom Begriff der Erwerbsunfähigkeit abzu- grenzen (BGE 97 V 226).</w:t>
      </w:r>
    </w:p>
    <w:p>
      <w:r>
        <w:t>Seite 3</w:t>
      </w:r>
    </w:p>
    <w:p>
      <w:r>
        <w:t>http://www.bl.ch/kantonsgericht</w:t>
      </w:r>
    </w:p>
    <w:p>
      <w:r>
        <w:rPr>
          <w:b/>
        </w:rPr>
        <w:t>E. 2.2</w:t>
      </w:r>
    </w:p>
    <w:p>
      <w:r>
        <w:t>Nach Art. 6 des Bundesgesetzes über den Allgemeinen Teil des Sozialversicherungs- rechts (ATSG) vom 6. Oktober 2000 ist die Arbeitsunfähigkeit die durch eine Beeinträchtigung der körperlichen, geistigen oder psychischen Gesundheit bedingte, volle oder teilweise Unfä- 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 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 ver Sicht nicht überwindbar ist (Satz 2).</w:t>
      </w:r>
    </w:p>
    <w:p>
      <w:r>
        <w:rPr>
          <w:b/>
        </w:rPr>
        <w:t>E. 2.3</w:t>
      </w:r>
    </w:p>
    <w:p>
      <w:r>
        <w:t>Gemäss Art. 28 Abs. 2 IVG wird die Rente nach dem Grad der Invalidität wie folgt ab- 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3</w:t>
      </w:r>
    </w:p>
    <w:p>
      <w:r>
        <w:t>Ausgangspunkt der Ermittlung des Invaliditätsgrades im Erwerbsbereich bildet die Fra- ge, in welchem Ausmass die versicherte Person aufgrund ihrer gesundheitlichen Beeinträchti- gungen arbeitsunfähig ist.</w:t>
      </w:r>
    </w:p>
    <w:p>
      <w:r>
        <w:rPr>
          <w:b/>
        </w:rPr>
        <w:t>E. 3.1</w:t>
      </w:r>
    </w:p>
    <w:p>
      <w:r>
        <w:t>Bei der Feststellung des Gesundheitszustandes und insbesondere auch bei der Beur- teilung der Arbeitsfähigkeit der versicherten Person ist die Verwaltung (und im Beschwerdefall das Gericht) auf Unterlagen angewiesen, die ärztliche und gegebenenfalls auch andere Fach- leute zur Verfügung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3.2</w:t>
      </w:r>
    </w:p>
    <w:p>
      <w:r>
        <w:t>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 geben, warum es auf die eine und nicht auf die andere medizinische These abstellt. Hinsichtlich des Beweiswertes eines Arztberichtes ist demnach entscheidend, ob dieser für die streitigen</w:t>
      </w:r>
    </w:p>
    <w:p>
      <w:r>
        <w:t>Seite 4</w:t>
      </w:r>
    </w:p>
    <w:p>
      <w:r>
        <w:t>http://www.bl.ch/kantonsgericht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232 E. 5.1, 125 V 352 E. 3a, 122 V 160 E. 1c).</w:t>
      </w:r>
    </w:p>
    <w:p>
      <w:r>
        <w:t>4.1 Im interdisziplinären Gutachten des Zentrums für Medizinische Begutachtung (ZMB) vom 22. November 2011 wurden ein lumbalbetontes Panvertebralsyndrom und eine anhaltende somatoforme Schmerzstörung als Diagnosen mit Auswirkung auf die Arbeitsfähigkeit gestellt. Der Versicherten seien alle leidensangepasste Tätigkeiten (leichte bis mittelschwere, nicht rü- ckenbelastende Tätigkeiten, ohne repetitives Halten und Heben von Gewichten von mehr als 10 kg, ohne regelmässiges Sich-Bücken-müssen sowie ohne Arbeiten in Zwangshaltungen) uneingeschränkt zumutbar. Da die Versicherte bei der B.____ AG eine körperlich wenig belas- tende Tätigkeit ausgeübt habe, habe ihre rheumatologische und internistische Krankheit keine Auswirkungen auf die Arbeitsfähigkeit in ihrer bisherigen Tätigkeit.</w:t>
      </w:r>
    </w:p>
    <w:p>
      <w:r>
        <w:t>4.2 Der nächste ärztliche Bericht datiert erst wieder vom 30. Juni 2016. Darin erhebt Dr. med. C.____, FMH Allgemeine Medizin und Kardiologie, keine Diagnosen mit Auswirkung auf die Arbeitsfähigkeit. Ohne Auswirkung auf die Arbeitsfähigkeit seien einzig Thoraxschmer- zen festzustellen gewesen, deren Ursache aber unklar geblieben seien. Aus rein kardiologi- scher Sicht seien keine relevanten Einschränkungen in der Arbeitsfähigkeit zu erwarten.</w:t>
      </w:r>
    </w:p>
    <w:p>
      <w:r>
        <w:t>4.3 Die IV-Stelle hat nach der im Juni 2015 erfolgten Neuanmeldung der Versicherten zur Klärung des medizinischen Sachverhaltes einen Arztbericht beim behandelnden Arzt, Dr. med. D.____, FMH Innere Medizin, spez. Rheumaerkrankungen, eingeholt. Dieser diagnostizierte bei seiner Patientin ein panvertebrales Syndrom mit cervicospondylogener Ausstrahlung und lum- bospondylogener Ausstrahlung nach links sowie ein Schulterimpingement links. In seinem Be- richt vom 18. November 2016 stellte er als Nebendiagnosen ohne Auswirkung auf die Arbeits- fähigkeit eine arterielle Hypertonie, Diabetes mellitus Typus 2 sowie einen Morbus Basedow fest. Die Beschwerdeführerin sei aufgrund ihrer Beschwerden in der zuletzt ausgeübten leichten Tätigkeit als Betriebsmitarbeiterin ab dem 9. November 2016 zu 30 % arbeitsunfähig. Seither sei ihr in diesem Umfang ebenfalls eine leichte Verweistätigkeit in Wechselhaltung mit vermehr- ten Pausen möglich.</w:t>
      </w:r>
    </w:p>
    <w:p>
      <w:r>
        <w:t>4.4 Im Arztbericht vom 24. Mai 2017 von Dr. med. E.____ wurde bei der Beschwerdeführe- rin ein schweres obstruktives Schlafapnoesyndrom sowie ein Globusgefühl pharyngolaryngeal mit Verdacht auf einen laryngopharyngealen Reflux DD diagnostiziert. Es wurden weiter unter anderem folgende Nebendiagnosen erhoben: Nicht insulinpflichtige Diabeteserkrankung melli- tus Typ 2, Dyslipidämie, Adipositas bei einem Body-Mass-Index von 35.6 kg/m2, Morbus Base- dow, chronisch multilokuläres Schmerzsyndrom mit panvertebralgien, zervikospondylogenem Syndrom rechts und lumbospondylogenes Syndrom links, leichtgradige ossäre Foraminalsteno- se C3/C4 und C4/C5 links ohne Wurzelkompression, schwer einstellbare arterielle Hypertonie sowie ein Verdacht auf Short Segment Barrett-Oesophagus.</w:t>
      </w:r>
    </w:p>
    <w:p>
      <w:r>
        <w:t>Seite 5</w:t>
      </w:r>
    </w:p>
    <w:p>
      <w:r>
        <w:t>http://www.bl.ch/kantonsgericht 4.5 Im Sprechstundenbericht von Dr. med. F.____, FMH Physikalische Medizin und Reha- bilitation, vom 18. Oktober 2017 wurde festgehalten, dass die Beschwerdeführerin unter einem Impingement-Syndrom Grad II mit einer artikulärseitigen Partialruptur der Supraspinatus-Sehne begleitet von einer AC-Gelenkarthrose leide. Weiter bestehe eine chronische Cervicalgie mit einer ausstrahlenden Schmerzsymptomatik in die Schulter linksseitig und in den Schultergürtel. Im Vergleich zum Jahr 2015 seien eine tendenzielle Grössenprogredienz der vorbestehenden, grossen ventralen Randspondylophyten an der Vorderkante der Endplatte HWK4/5 und HWK5/6 sowie leichtgradige höhengeminderte Bandscheiben HWK4/5 und HWK5/6 festgestellt worden. Ferner habe sich in der MRI-Untersuchung vom 9. Oktober 2017 gezeigt, dass mehr- segmentale Degenerationen mit osteodiscoligamentär bedingter foraminaler Enge C4 linksseitig bestünden.</w:t>
      </w:r>
    </w:p>
    <w:p>
      <w:r>
        <w:t>4.6 Dr. med. G.____, FMH Allgemeine Innere Medizin und Pneumologie, hielt im Bericht vom 19. Oktober fest, dass aufgrund des obstruktiven Schlafapnoesyndroms keine Beeinträch- tigung der Arbeitsfähigkeit mehr gegeben sei. Die CPAP-Therapie sei seit drei Monaten erfolg- reich appliziert worden.</w:t>
      </w:r>
    </w:p>
    <w:p>
      <w:r>
        <w:t>4.7 Am 25. Oktober 2017 äusserte sich der Arzt des Regionalen ärztlichen Dienstes beider Basel (RAD), Dr. med. H.____, FMH Allgemeinmedizin, in seiner Stellungnahme wie folgt zum Gesundheitszustand der Beschwerdeführerin: Der von der Beschwerdeführerin postulierte Ge- sundheitsschaden (obstruktives Schlafapnoesyndrom) habe fachärztlich bestätigt keinen Ein- fluss auf die Arbeitsfähigkeit. Es sei deshalb für körperlich leichte Tätigkeiten von einer 100%- igen Arbeitsfähigkeit auszugehen.</w:t>
      </w:r>
    </w:p>
    <w:p>
      <w:r>
        <w:t>4.8 Die Beschwerdeführerin unterzog sich am 6. November 2017 sowie am 20. Dezem- ber 2017 einer Gastroskopie, wobei gemäss den an denselben Tagen verfassten Arztberichten von Dr. med. I.____, FMH Gastroenterologie, ein Ulkus im Bereich des Pylorus mit umgeben- dem Schleimhauterythem gefunden worden sei. Dieses sei unter Therapie mit Dexilant voll- ständig abgeheilt. Am 6. November 2017 habe eine unvollständige Magenentleerung vorgele- gen und am 20. Dezember 2017 habe eine leichtgradige Pangastritis diagnostiziert werden können.</w:t>
      </w:r>
    </w:p>
    <w:p>
      <w:r>
        <w:t>4.9 Kurz darauf bestätigte Dr. H.____ mit RAD-Bericht vom 5. März 2018, dass gestützt auf die medizinische Beurteilung von Dr. D.____ vom 18. November 2016 von einer 30%-igen Arbeitsunfähigkeit der Beschwerdeführerin auszugehen sei. Er wiederholte, dass bei Dr. F.____ rückgefragt werden sollte, wie der Gesundheitszustand der Versicherten ausfalle, da in ihrem Bericht vom 18. Oktober 2017 keine Aussagen zur Arbeitsfähigkeit gemacht worden seien. Zu- dem sei gemäss der Untersuchung vom 20. Dezember 2017 das nachgewiesene Ulkus unter der Therapie mit Dexilant abgeheilt. Hinsichtlich der Schulterproblematik der Beschwerdeführe- rin wird zudem die von Dr. med. J.____, FMH Neurologie, durchgeführte neurologische Stand- ortbestimmung vom 26. Januar 2018 erwähnt, bei der kein organisches Korrelat für die Be- schwerden der Versicherten habe nachgewiesen werden können.</w:t>
      </w:r>
    </w:p>
    <w:p>
      <w:r>
        <w:t>Seite 6</w:t>
      </w:r>
    </w:p>
    <w:p>
      <w:r>
        <w:t>http://www.bl.ch/kantonsgericht 4.10 Dr. F.____ nahm am 8. März 2018 auf Rückfrage von Dr. H.____ vom 5. März 2018 wie folgt Stellung zu ihrem ersten Bericht vom 18. Oktober 2017: Bei der Versicherten könne ein zervikobrachiales Schmerzsyndrom links mit pseudoradikulärer Ausstrahlung diagnostiziert werden. Betreffend der Frage der Arbeitsfähigkeit in einer behinderungsangepassten Tätigkeit gehe sie gleich wie auch Dr. D.____ von einer 30%-igen Arbeitsunfähigkeit der Beschwerdefüh- rerin aus.</w:t>
      </w:r>
    </w:p>
    <w:p>
      <w:r>
        <w:t>4.11 In seiner Stellungnahme vom 15. März 2018 hielt Dr. H.____ fest, dass man kein orga- nisches Korrelat für die Beschwerden der Beschwerdeführerin habe finden können. Gestützt auf den Bericht von Dr. D.____ vom 18. November 2016 werde deshalb davon ausgegangen, dass die Versicherte bezüglich einer leidensgepassten Tätigkeit zu 30 % arbeitsunfähig sei.</w:t>
      </w:r>
    </w:p>
    <w:p>
      <w:r>
        <w:t>5.1 Die IV-Stelle stützte sich in der angefochtenen Verfügung bei der Beurteilung des me- dizinischen Sachverhalts und der verbleibenden Arbeitsfähigkeit der Versicherten im Wesentli- chen auf die Ergebnisse, zu denen Dr. D.____ in seiner Beurteilung vom 18. November 2016 gelangt ist. Sie ging demzufolge davon aus, dass die Beschwerdeführerin wegen ihrer Nacken-, Rücken- und Schulterprobleme in ihrer angestammten Tätigkeit als Betriebsmitarbeiterin ledig- lich zu 30 % arbeitsunfähig sei. Auch eine leichte Tätigkeit in Wechselhaltung mit vermehrten Pausen sei ihr zumutbar. Auch Dr. H.____ hielt in seinen Stellungnahmen vom 5. März 2016 und 15. März 2016 fest, dass bei der Versicherten von einer 30%-igen Arbeitsunfähigkeit aus- zugehen sei. Zu diesem Schluss kam schliesslich auch Dr. F.____ mit Bericht vom 8. März 2018.</w:t>
      </w:r>
    </w:p>
    <w:p>
      <w:r>
        <w:t>5.2 Der Bericht von Dr. D.____ vom 18. November 2016, der die Versicherte offenbar be- reits seit dem Jahr 2009 behandelt (vgl. ZMB-Gutachten vom 22. November 2011, S. 5 ad Be- richt von Dr. D.____ vom 20. September 2009), erfüllt alle Voraussetzungen an eine taugliche medizinische Beurteilungsgrundlage. Er weist insgesamt weder formale noch inhaltliche Mängel auf und ist – wie dies vom Bundesgericht verlangt wird (vgl. E. 3.2. hiervor) – auch für die strei- tige Frage der Arbeitsfähigkeit umfassend. Seine auf einer ausführlichen Befundung basierende Einschätzung der Arbeitsfähigkeit und Zumutbarkeitsbeurteilung deckt sich sodann mit der übri- gen medizinischen Aktenlage. Es besteht deshalb kein Anlass, an der Richtigkeit der Einschät- zung von Dr. D.____ zu zweifeln.</w:t>
      </w:r>
    </w:p>
    <w:p>
      <w:r>
        <w:t>5.3 Die Versicherte bringt in ihrer Beschwerde diverse Einwände dagegen vor. Zunächst wendet sie gegen die vorinstanzliche Beweiswürdigung ein, dass vielmehr auf die Ergebnisse des von Dr. E.____ erstellten Berichts vom 24. Mai 2017 abzustellen sei. Die darin festgestell- ten Nebendiagnosen – insbesondere der Morbus Basedow – würden ihrer Ansicht nach im Zu- sammenhang mit dem attestierten schweren obstruktiven Schlafapnoesyndrom zu einer Ar- beitsunfähigkeit führen, welche den Anspruch auf mindestens eine halbe Invalidenrente vermitt- le. Diese Einschätzung widerspricht jedoch der Beurteilung im aktuellen Bericht von Dr. G.____ vom 19. Oktober 2017, der trotz des schweren obstruktiven Schlafapnoesyndroms keine Beein- trächtigung der Arbeitsfähigkeit attestiert hat. Zudem wird der Morbus Basedow im Bericht von Dr. D.____ als Diagnose ohne Auswirkung auf die Arbeitsfähigkeit aufgeführt. Gegen die An- sicht der Beschwerdeführerin spricht sodann der Umstand, dass sich das von der Versicherten</w:t>
      </w:r>
    </w:p>
    <w:p>
      <w:r>
        <w:t>Seite 7</w:t>
      </w:r>
    </w:p>
    <w:p>
      <w:r>
        <w:t>http://www.bl.ch/kantonsgericht vorgebrachte ärztliche Zeugnis vom 24. Mai 2017 nicht dazu äussert, inwiefern sich die darin festgestellten Leiden auf die Arbeitsfähigkeit auswirken.</w:t>
      </w:r>
    </w:p>
    <w:p>
      <w:r>
        <w:t>Weiter rügt die Beschwerdeführerin, dass der Sprechstundenbericht von Dr. F.____ vom 18. Oktober 2017, der weitere Rücken-, Schulter- und Nackenleiden festhalte, bei der Beweis- würdigkeit unberücksichtigt geblieben sei. Dies trifft so nicht zu: Es ist vielmehr festzustellen, dass auch Dr. F.____ in Bezug auf den ersten Bericht vom 18. Oktober 2017 nach erfolgter Rückfrage des RAD in ihrem erneuten Bericht vom 8. März 2018 davon ausgegangen ist, dass trotz der festgestellten Leiden an Schulter, Rücken und Nacken von einer 30%-igen Arbeitsun- fähigkeit auszugehen sei. Für eine 30%-ige Arbeitsunfähigkeit hinsichtlich der Schulterproble- matik spricht denn auch der Umstand, dass gemäss RAD-Bericht vom 5. März 2018 bei der von Dr. J.____ durchgeführten neurologischen Standortbestimmung vom 26. Januar 2018 weiterhin kein organisches Korrelat für die Beschwerden der Versicherten nachgewiesen werden konnte.</w:t>
      </w:r>
    </w:p>
    <w:p>
      <w:r>
        <w:t>Schliesslich macht die Beschwerdeführerin im Rahmen ihrer Beschwerde auf das bei der Gast- roskopie vom 6. November 2017 gefundene Ulkus und auf die Diagnose der unvollständigen Magenentleerung aufmerksam. Hiergegen wies die Beschwerdegegnerin jedoch zu Recht auf den Untersuchungsbericht von Dr. I.____ vom 20. Dezember 2017 hin, wonach das nachge- wiesene Ulkus unter Therapie mit Dexilant mittlerweile vollständig abgeheilt sei. Die Einwände der Beschwerdeführerin sind somit unbegründet. Die vorinstanzliche Beweiswürdigung, wonach die Beschwerdeführerin gemäss der Beurteilung von Dr. D.____ am 18. November 2016 (vgl. oben E. 4.3) seit 9. November 2016 in ihrer angestammten Tätigkeit als Betriebsmitarbeiterin durchgehend zu 30 % arbeitsunfähig ist, ist bei dieser Sachlage nicht zu beanstanden.</w:t>
      </w:r>
    </w:p>
    <w:p>
      <w:r>
        <w:t>5.4 Für die Zeit zuvor ist gestützt auf die schlüssige Beurteilung durch das ZMB vom 22. November 2011, welche Eingang in die am 7. Februar 2013 in Rechtskraft erwachsene Verfügung vom 8. Januar 2013 gefunden hat, von einer vollständigen Arbeitsfähigkeit in der angestammten wie auch einer leidensangepassten Tätigkeit auszugehen. Es kann an dieser Stelle auf die gutachterliche Einschätzung verwiesen werden, wonach der Versicherten alle leidensangepassten Tätigkeiten (leichte bis mittelschwere, nicht rückenbelastende Tätigkeiten, ohne repetitives Halten und Heben von Gewichten von mehr als 10 kg, ohne regelmässiges Sich-Bücken-müssen sowie ohne Arbeiten in Zwangshaltungen) uneingeschränkt zumutbar sind. Da sie bei der B.____ AG eine körperlich wenig belastende Tätigkeit ausgeübt hat, hat ihre rheumatologische und internistische Krankheit keine Auswirkungen auf die Arbeitsfähigkeit in ihrer bisherigen Tätigkeit. Daran ist festzuhalten.</w:t>
      </w:r>
    </w:p>
    <w:p>
      <w:r>
        <w:t>5.5 Lässt die vorhandene Aktenlage nach dem Gesagten eine zuverlässige Beurteilung des Gesundheitszustandes und insbesondere auch der Arbeitsfähigkeit der Versicherten zu, so kann auf die von der Beschwerdeführerin eventualiter beantragte Vornahme weiterer medizini- scher Abklärungen verzichtet werden. Der Anspruch auf rechtliches Gehör umfasst zwar das Recht, Beweisanträge zu stellen, und – als Korrelat – die Pflicht der Behörde zur Beweisab- nahme. Beweise sind im Rahmen dieses verfassungsmässigen Anspruchs indessen nur über jene Tatsachen abzunehmen, die für die Entscheidung der Streitsache erheblich sind. Gelangt das Gericht bei pflichtgemässer Beweiswürdigung zur Überzeugung, dass die vorhandenen</w:t>
      </w:r>
    </w:p>
    <w:p>
      <w:r>
        <w:t>Seite 8</w:t>
      </w:r>
    </w:p>
    <w:p>
      <w:r>
        <w:t>http://www.bl.ch/kantonsgericht Unterlagen ein zuverlässiges Bild des relevanten Sachverhaltes ergeben und dieser demnach hinreichend abgeklärt ist, kann auf ein beantragtes Beweismittel verzichtet werden. Die damit verbundene antizipierte Beweiswürdigung ist nach konstanter bundesgerichtlicher Rechtspre- chung zulässig (BGE 126 V 130 E. 2a mit zahlreichen Hinweisen, 124 V 90 E. 4b, 122 V 157 E. 1d, 119 V 335 E. 3c in fine mit Hinweisen).</w:t>
      </w:r>
    </w:p>
    <w:p>
      <w:r>
        <w:rPr>
          <w:b/>
        </w:rPr>
        <w:t>E. 6</w:t>
      </w:r>
    </w:p>
    <w:p>
      <w:r>
        <w:t>Im Ergebnis ist somit festzuhalten, dass die IV-Stelle gestützt auf die medizinische Ak- tenlage zu Recht bis am 8. November 2016 von einer uneingeschränkten Restarbeitsfähigkeit und danach ab dem 9. November 2016 von einer lediglich 30%-igen Arbeitsunfähigkeit der Ver- sicherten als Betriebsmitarbeiterin ausgegangen ist. Das Wartejahr gemäss Art. 28 Abs. 1 lit. b IVG, welches eine durchschnittliche Arbeitsunfähigkeit in der angestammten Tätigkeit von 40 % voraussetzen würde, ist somit nicht erfüllt. Damit resultiert, dass die angefochtene Verfügung, mit welcher der Anspruch der Beschwerdeführerin auf eine Rente verneint worden ist, nicht zu beanstanden und die Beschwerde abzuweisen ist.</w:t>
      </w:r>
    </w:p>
    <w:p>
      <w:r>
        <w:t>7.1 Gemäss Art. 69 Abs. 1 bis IVG ist das Beschwerdeverfahren bei Streitigkeiten um die Be- willigung oder die Verweigerung von IV-Leistungen vor dem kantonalen Versicherungsgericht kostenpflichtig. Die Kosten werden nach dem Verfahrensaufwand und unabhängig vom Streit- wert im Rahmen von Fr. 200.– bis Fr. 1'000.– festgelegt. Bei Fällen wie dem vorliegenden, in denen ein durchschnittlicher Verfahrensaufwand entstanden ist, setzt das Gericht die Verfah- renskosten in Berücksichtigung des bundesrechtlichen Kostenrahmens einheitlich auf Fr. 800.– fest. Nach § 20 Abs. 3 VPO werden die Verfahrenskosten in der Regel der unterliegenden Par- tei in angemessenem Ausmass auferlegt. Vorliegend ist die Beschwerdeführerin unterliegende Partei, weshalb die Verfahrenskosten ihr zu auferlegen sind. Da ihr mit Verfügung vom</w:t>
      </w:r>
    </w:p>
    <w:p>
      <w:r>
        <w:rPr>
          <w:b/>
        </w:rPr>
        <w:t>E. 7</w:t>
      </w:r>
    </w:p>
    <w:p>
      <w:r>
        <w:t>März 2018 die unentgeltliche Prozessführung bewilligt wurde, gehen die Verfahrenskosten vorläufig zu Lasten der Gerichtskasse.</w:t>
      </w:r>
    </w:p>
    <w:p>
      <w:r>
        <w:rPr>
          <w:b/>
        </w:rPr>
        <w:t>E. 7.2</w:t>
      </w:r>
    </w:p>
    <w:p>
      <w:r>
        <w:t>Die ausserordentlichen Kosten sind dem Prozessausgang entsprechend wettzuschla- gen. Da der Beschwerdeführerin ebenfalls mit Verfügung vom 7. März 2018 die unentgeltliche Verbeiständung mit ihrem Rechtsvertreter bewilligt wurde, ist dieser für seine Bemühungen aus der Gerichtskasse zu entschädigen. Gemäss § 3 Abs. 2 der Tarifordnung für die Anwältinnen und Anwälte vom 17. November 2003 beträgt das Honorar bei unentgeltlicher Verbeiständung Fr. 200.– pro Stunde. Der Rechtsvertreter der Beschwerdeführerin hat in seiner Honorarnote vom 16. April 2018 für das vorliegende Verfahren einen Zeitaufwand von 6.25 Stunden geltend gemacht. Dieser Aufwand erweist sich in Anbetracht der sich stellenden Sachverhalts- und Rechtsfragen als angemessen. Dem Rechtsvertreter der Beschwerdeführerin ist deshalb ein Honorar in der Höhe von Fr. 1‘384.40 (6.25 Stunden à Fr. 200.– und Auslagen von Fr. 35.40 zuzüglich 7,7 % Mehrwertsteuer) aus der Gerichtskasse auszurichten.</w:t>
      </w:r>
    </w:p>
    <w:p>
      <w:r>
        <w:rPr>
          <w:b/>
        </w:rPr>
        <w:t>E. 7.3</w:t>
      </w:r>
    </w:p>
    <w:p>
      <w:r>
        <w:t>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w:t>
      </w:r>
    </w:p>
    <w:p>
      <w:r>
        <w:t>Seite 9</w:t>
      </w:r>
    </w:p>
    <w:p>
      <w:r>
        <w:t>http://www.bl.ch/kantonsgericht</w:t>
      </w:r>
    </w:p>
    <w:p>
      <w:r>
        <w:t>Demgemäss wird e r k a n n t :</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