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2018-01-24-sv-2 vom 24. Januar 2018</w:t>
      </w:r>
    </w:p>
    <w:p>
      <w:r>
        <w:t>BL Gerichte, 2018-01-24, DE</w:t>
      </w:r>
    </w:p>
    <w:p>
      <w:r>
        <w:rPr>
          <w:b/>
        </w:rPr>
        <w:t xml:space="preserve">Quelle: </w:t>
      </w:r>
      <w:r>
        <w:t>https://mcp.opencaselaw.ch/entscheid/bl_gerichte_2018-01-24-sv-2</w:t>
      </w:r>
    </w:p>
    <w:p>
      <w:r>
        <w:t>FR: BL_GERICHTE 2018-01-24-sv-2 du 24 janvier 2018</w:t>
      </w:r>
    </w:p>
    <w:p>
      <w:r>
        <w:t>IT: BL_GERICHTE 2018-01-24-sv-2 del 24 gennaio 2018</w:t>
      </w:r>
    </w:p>
    <w:p>
      <w:pPr>
        <w:pStyle w:val="Heading2"/>
      </w:pPr>
      <w:r>
        <w:t>Regeste</w:t>
      </w:r>
    </w:p>
    <w:p>
      <w:r>
        <w:t>Prämienausstände. Auferlegung von Verfahrenskosten bei mutwilliger Prozessführung</w:t>
      </w:r>
    </w:p>
    <w:p>
      <w:pPr>
        <w:pStyle w:val="Heading2"/>
      </w:pPr>
      <w:r>
        <w:t>Erwägungen</w:t>
      </w:r>
    </w:p>
    <w:p>
      <w:r>
        <w:rPr>
          <w:b/>
        </w:rPr>
        <w:t>E. 4</w:t>
      </w:r>
    </w:p>
    <w:p>
      <w:r>
        <w:t>November 2016, 16. Dezember 2016 und 14. Januar 2017, Beilagen 16 und 17 zur Ver- nehmlassung der CSS) beglichen hat. Der Beschwerdeführer bestreitet die von der CSS gel- tend gemachte Forderung mit der bereits einspracheweise vorgebrachten Begründung, dass er die strittigen Beträge bereits bezahlt habe. Er kann diese Behauptung jedoch nicht beweisen. Nachdem er mit Einschreiben vom 27. November 2017 aufgefordert worden war, dem Gericht eine entsprechende Postquittung oder eine Belastungsanzeige einzureichen, hat er am 18. De- zember 2017 zwar insgesamt vier Kopien von postalischen Einzahlungen zu Gunsten der CSS eingereicht. Diese Einzahlungen datieren jedoch vom 4. August 2016 bzw. vom 30. Juli 2015 und wurden somit ausnahmslos alle noch vor der strittigen Prämienrechnung vom 10. Dezem- ber 2016 bzw. vor den strittigen Leistungsabrechnungen ab 4. November 2016 in einem Zeit- punkt vorgenommen, in welchem die nunmehr von der CSS eingeforderten Prämien und Kos- tenbeteiligungen weder fällig noch überhaupt angefallen waren. Zudem stimmen die einzelnen Zahlungen auch in masslicher Hinsicht weder mit den geschuldeten Teilbeträgen überein, noch entspricht deren Total der geltend gemachten Schuld. Die eingereichten Zahlungsquittungen betreffen offenbar vielmehr alte Prämienschulden für die Jahre zuvor, in welchen die geschulde- te Monatsprämie teils noch tiefer ausgefallen war (vgl. statt vieler: Urteil des Präsidenten des Kantonsgerichts vom 28. September 2016, Verfahren 730 16 205, E. 6.1). Entsprechend sind die Prämienzahlungen vom 30. Juli 2015 und 4. August 2016, welche aus den eingereichten</w:t>
      </w:r>
    </w:p>
    <w:p>
      <w:r>
        <w:t>Seite 5</w:t>
      </w:r>
    </w:p>
    <w:p>
      <w:r>
        <w:t>http://www.bl.ch/kantonsgericht Kopien hervorgehen, von der CSS auch bereits für diese alten Prämienschulden längst ver- bucht worden (vgl. Prämien- und Zahlungszusammenstellung der CSS, Beilage zum angefoch- tenen Einspracheentscheid der CSS). Der Beschwerdeführer vermag den erforderlichen Beweis seiner behaupteten Zahlung durch die eingereichten Kopien demnach offensichtlich nicht zu erbringen. Aufgrund der in zeitlicher Hinsicht augenfällig unzutreffenden Zahlungsbelege ist jedenfalls in keiner Weise dargetan, dass die von der CSS ursprünglich in Rechnung gestellten Prämien und Kostenbeteiligungen tatsächlich je beglichen worden wären.</w:t>
      </w:r>
    </w:p>
    <w:p>
      <w:r>
        <w:t>Demgegenüber ist festzustellen, dass die CSS ihre Forderung zeitlich und masslich nachvoll- ziehbar spezifiziert hat. Aus den von ihr eingereichten Akten ergibt sich, dass der Beschwerde- führer im Jahre 2016 und 2017 bei der Beschwerdegegnerin obligatorisch krankenpflegeversi- chert war. Seine monatlich geschuldete Prämie belief sich per 2017 dabei auf Fr. 380.35. Der Prämienausstand für die Monate Januar und Februar 2017 beläuft sich mithin auf Fr. 760.70 (vgl. Prämienaufstellung der CSS, Beilage zum angefochtenen Einspracheentscheid der CSS; Prämienabrechnung der CSS vom 10. Dezember 2016 per Januar und Februar 2017, Beilage 15 zur Vernehmlassung der CSS). Zuzüglich den nicht beglichenen Kostenbeteiligungen über insgesamt Fr. 493.40 (vgl. Leistungsabrechnungen der CSS vom 4. November 2016, 16. De- zember 2016 und 14. Januar 2017, Beilagen 16 und 17 zur Vernehmlassung der CSS) ergibt sich eine Restschuld des Versicherten in der Höhe von Fr. 1‘254.10, wie sie von der CSS im angefochtenen Einspracheentscheid vom 25. Oktober 2017 korrekt festgesetzt worden ist.</w:t>
      </w:r>
    </w:p>
    <w:p>
      <w:r>
        <w:t>6.2 Wenn der Beschwerdeführer – wie bereits in seiner vorangehenden Einsprache – ein- wendet, seiner Krankenkasse den strittigen Betrag bereits überwiesen zu haben, ist ihm zu ent- gegnen, dass dieser Einwand nicht belegt ist. Mit Blick auf seine Mitwirkungspflicht vermag die ohne korrespondieren Belege erhobene Rüge jedenfalls in keiner Weise aufzuzeigen, dass die Krankenversicherung den Sachverhalt allenfalls unrichtig, unvollständig oder unter Verletzung wesentlicher Verfahrensbestimmungen festgestellt hätte. Es kann an dieser Stelle vollumfäng- lich auf das oben Gesagte verwiesen werden (vgl. Erwägungen 5.2). Daran können die von ihm eingereichten Kopien von vier Zahlungsquittungen zu Gunsten der CSS nichts ändern. Im Ge- genteil: Es ist augenfällig, dass jene Zahlungen getätigt worden sind, bevor die hier zur Diskus- sion stehenden Fälligkeiten überhaupt entstanden sind. Der weitere Einwand des Beschwerde- führers in seiner Beschwerde vom 25. November 2017, wonach ein Buchhaltungsfehler bei der Beschwerdegegnerin vorliegen müsse, vermag daher ebenfalls nicht zu überzeugen. Weil keine Belege vorliegen, welche mit den strittigen Prämienforderungen in Verbindung gebracht werden können oder denen zu entnehmen wäre, dass der Beschwerdeführer seine Ausstände zwi- schenzeitlich tatsächlich beglichen hat, ist die von der CSS geltend gemachte Forderung nicht zu beanstanden.</w:t>
      </w:r>
    </w:p>
    <w:p>
      <w:r>
        <w:t>6.3 Gestützt auf die schlüssige Aktenlage resultiert, dass die Forderung der CSS im Um- fang sowohl der Prämienausstände für die Monate Januar und Februar 2017 als auch der Kos- tenbeteiligungen vom 4. November 2016, 16. Dezember 2016 und vom 6. Januar 2017 über insgesamt Fr. 493.40, mithin im Gesamtumfang von Fr. 1‘254.10, zu Recht besteht. Die Beschwerde ist insoweit abzuweisen.</w:t>
      </w:r>
    </w:p>
    <w:p>
      <w:r>
        <w:t>Seite 6</w:t>
      </w:r>
    </w:p>
    <w:p>
      <w:r>
        <w:t>http://www.bl.ch/kantonsgericht 7.1 Wenn die versicherte Person Aufwendungen verschuldet, die bei rechtzeitiger Zahlung nicht entstanden wären, kann der Versicherer gemäss Art. 105b Abs. 2 KVV in der ab 1. Januar 2012 anwendbaren Fassung angemessene Bearbeitungsgebühren erheben, sofern er in seinen allgemeinen Bestimmungen über die Rechte und Pflichten der Versicherten eine entsprechende Regelung vorsieht. Die CSS macht in diesem Zusammenhang Mahnkosten im Umfang von Fr. 150.— geltend. Gemäss Art. 14 Ziffer 2 ihres Reglements für die Versicherungen nach KVG (Ausgabe Januar 2017) ist sie berechtigt, bei nicht fristgerechter Bezahlung der Prämien Ausla- gen für Mahnungen zu Lasten der versicherten Person zu erheben. Die von der CSS unter die- sem Titel vorliegend geltend gemachten Mahnkosten im Umfang von Fr. 150.— hätten bei frist- gerechter Bezahlung der strittigen und wiederholt gemahnten Ausstände ohne Weiteres ver- mieden werden können. Die von der CSS geltend gemachte Inkonvenienz erweist sich dem- nach als rechtmässig und ist – in Bezug auf die wiederholten Mahnungen der CSS – auch hin- sichtlich ihrer Höhe als angemessen zu bezeichnen. Sie ist demnach ebenfalls vom Beschwer- deführer zu tragen.</w:t>
      </w:r>
    </w:p>
    <w:p>
      <w:r>
        <w:t>7.2 Mit In-Kraft-Treten des ATSG wurde in Art. 26 ATSG eine auch auf dem Gebiet der Krankenversicherung anwendbare gesetzliche Grundlage für die Erhebung von Verzugszinsen auf ausstehende Prämienforderungen geschaffen. Der Satz für den Verzugszins auf fälligen Prämien beträgt nach Art. 26 Abs. 1 ATSG fünf Prozent im Jahr (Art. 105a KVV). Zu prüfen bleibt, ab wann vorliegend Verzugszinsen geschuldet sind. Nach Art. 102 Abs. 1 des Schweize- rischen Obligationenrechts (OR) wird der Schuldner bei einer fälligen Verbindlichkeit erst durch die Mahnung des Gläubigers in Verzug gesetzt. Entsprechend gilt der Versicherte ab Zustellung der Mahnung des Versicherers als säumig (vgl. Art. 105l Abs. 2 KVV). Soweit die CSS auf ihre – im jeweils Voraus zu bezahlende (Art. 14 Ziffer 1 des Reglements für die Versicherungen nach KVG, Ausgabe Januar 2017, Beilage 25 zur Vernehmlassung der CSS) – Prämienforde- rung von Fr. 760.70 die Verzugszinsen ab 31. Januar 2017 geltend gemacht hat, scheint sie mithin übersehen zu haben, dass die Verzugszinsen erst ab Zeitpunkt der Mahnung der einzel- nen Prämienbetreffnisse geschuldet sind. Vorliegend hat die CSS den Versicherten erst mit Mahnung vom 12. Februar 2017 für die ausstehenden Prämien der Monate Januar und Februar 2017 in Verzug gesetzt. Für den entsprechenden Ausstand über Fr. 760.70 ist ein Verzugszins demnach erst ab diesem Datum geschuldet. Der Beschwerdeführer hat auf den für Januar und Februar 2017 geschuldeten Prämienbetrag von Fr. 760.70 mithin erst ab 12. Februar 2017 5% Verzugszinsen zu leisten.</w:t>
      </w:r>
    </w:p>
    <w:p>
      <w:r>
        <w:t>7.3 Was schliesslich die Betreibungskosten betrifft, so bilden diese selber nicht Gegen- stand des Rechtsöffnungsentscheides. Der Rechtsöffnungsrichter verfügt jedoch im Urteilsdis- positiv über deren Zusprechung (vgl. ANDRÉ PANCHAUD/MARCEL CAPREZ, Die Rechtsöffnung, Zürich 1980, § 164; Urteil des Kantonsgerichts, Abteilung Sozialversicherungsrecht [KG SV] i.S. S. vom 9. April 2003 [735 02 504] E. 6). Gemäss Art. 68 SchKG hat grundsätzlich der Schuldner die Betreibungskosten zu tragen. Dazu gehören in jedem Falle die Kosten für den Zahlungsbefehl (vgl. Urteil des EVG vom 2. Februar 2006, K 112/05 E. 5.1 mit weiteren Hinwei- sen). Der Versicherte ist Schuldner im Betreibungsverfahren, weshalb auch die Kosten des Zahlungsbefehls von Fr. 73.30 (vgl. Zahlungsbefehl vom 30. Juni 2017, Beilage 20 zur Ver- nehmlassung der CSS) von ihm zu übernehmen sind.</w:t>
      </w:r>
    </w:p>
    <w:p>
      <w:r>
        <w:t>Seite 7</w:t>
      </w:r>
    </w:p>
    <w:p>
      <w:r>
        <w:t>http://www.bl.ch/kantonsgericht</w:t>
      </w:r>
    </w:p>
    <w:p>
      <w:r>
        <w:rPr>
          <w:b/>
        </w:rPr>
        <w:t>E. 8</w:t>
      </w:r>
    </w:p>
    <w:p>
      <w:r>
        <w:t>Zu befinden bleibt über die Kosten des vorliegenden Beschwerdeverfahrens.</w:t>
      </w:r>
    </w:p>
    <w:p>
      <w:r>
        <w:rPr>
          <w:b/>
        </w:rPr>
        <w:t>E. 8.1</w:t>
      </w:r>
    </w:p>
    <w:p>
      <w:r>
        <w:t>Laut Art. 61 Satz 1 ATSG bestimmt sich das Verfahren vor dem kantonalen Versiche- rungsgericht unter Vorbehalt von Art. 1 Abs. 3 des Bundesgesetzes über das Verwaltungsver- fahren vom 20. Dezember 1968 nach kantonalem Recht, wobei dieses einer Reihe von Anfor- derungen zu genügen hat, die in Art. 61 lit. a-i ATSG aufgeführt werden. Bezüglich der Verfah- renskosten hält § 20 Abs. 2 VPO fest, dass das Verfahren vor dem Kantonsgericht in Sozialver- sicherungssachen für die Parteien kostenlos ist (Satz 1). Einer Partei, die sich leichtsinnig oder mutwillig verhält, können jedoch Verfahrenskosten auferleget werden (Satz 2). Diese Regelung stimmt grundsätzlich mit derjenigen von Art. 61 lit. a ATSG überein, wonach das Verfahren vor dem kantonalen Versicherungsgericht für die Parteien kostenlos sein muss, jedoch einer Partei, die sich mutwillig oder leichtsinnig verhält, eine Spruchgebühr und die Verfahrenskosten aufer- legt werden können. Die massgebende kantonalrechtliche Verfahrensbestimmung entspricht mithin den bundesrechtlichen (Mindest-) Anforderungen von Art. 61 lit. a ATSG.</w:t>
      </w:r>
    </w:p>
    <w:p>
      <w:r>
        <w:rPr>
          <w:b/>
        </w:rPr>
        <w:t>E. 8.2</w:t>
      </w:r>
    </w:p>
    <w:p>
      <w:r>
        <w:t>Es stellt sich die Frage, ob es sich im vorliegenden Fall rechtfertigt, dem Beschwerde- führer gestützt auf die Bestimmung von § 20 Abs. 2 Satz 2 VPO wegen mutwilligen oder leicht- sinnigen Verhaltens Verfahrenskosten zu auferlegen. Nach der bundesgerichtlichen Rechtspre- chung kann leichtsinniges oder mutwilliges Prozessverhalten vorliegen, wenn eine Partei Tat- sachen wider besseres Wissen als wahr behauptet oder ihre Stellungnahme auf einen Sach- verhalt abstützt, von dem sie bei der ihr zumutbaren Sorgfalt wissen müsste, dass er unrichtig ist. Mutwillig ist ferner das Festhalten an einer offensichtlich gesetzwidrigen Auffassung. Die Erhebung einer aussichtslosen Beschwerde darf einer leichtsinnigen oder mutwilligen Be- schwerdeführung nicht gleichgesetzt werden. Das Merkmal der Aussichtslosigkeit für sich allein lässt einen Prozess deshalb noch nicht als leichtsinnig oder mutwillig erscheinen. Vielmehr be- darf es zusätzlich des subjektiven - tadelnswerten - Elements, dass die Partei die Aussichtslo- sigkeit bei der ihr zumutbaren vernunftgemässen Überlegung ohne weiteres erkennen konnte, den Prozess aber trotzdem führt (BGE 128 V 324 f. E. 1b; SVR 2007 IV Nr. 19 S. 68 E. 2.2, je mit Hinweisen).</w:t>
      </w:r>
    </w:p>
    <w:p>
      <w:r>
        <w:rPr>
          <w:b/>
        </w:rPr>
        <w:t>E. 8.3</w:t>
      </w:r>
    </w:p>
    <w:p>
      <w:r>
        <w:t>Wie aufgezeigt (Erwägung 6.1 hiervor), erweist sich die vorliegende Beschwerde als offensichtlich unbegründet und die ihr zu Grunde liegende Argumentation, die geschuldeten Prämienausstände und Kostenbeteiligungen bereits bezahlt zu haben, als offensichtlich haltlos. Der Beschwerdeführer hätte bei der ihm zumutbaren und vernunftgemässen Überlegung ohne weiteres erkennen müssen, dass seine eingereichten vier Quittungskopien die behauptete Be- gleichung der hier zur Diskussion stehenden Ausstände nicht im Entferntesten beweisen kön- nen. Somit hätte ihm aber auch bewusst sein müssen, dass seine Beschwerde in jeder Hinsicht aussichtslos ist. Dies gilt umso mehr, weil der Beschwerdeführer nicht nur in diesem Verfahren mit Schreiben vom 27. November 2017, sondern auch in der weiter zurückliegenden Vergan- genheit in diversen weiteren Verfahren unmissverständlich darauf hingewiesen worden war, dass seine Beschwerde gemäss den anwendbaren prozessualen Bestimmungen nebst einer Begründung auch die entsprechenden Beweismittel enthalten muss. Bereits in der Vergangen- heit hat er wiederholt (vgl. Urteile des Präsidenten des Kantonsgerichts vom 28. September</w:t>
      </w:r>
    </w:p>
    <w:p>
      <w:r>
        <w:t>Seite 8</w:t>
      </w:r>
    </w:p>
    <w:p>
      <w:r>
        <w:t>http://www.bl.ch/kantonsgericht 2016 und vom 9. März 2016, Verfahren 730 16 205 und 730 15 384) ohne entsprechende Be- weismittel Beschwerde erhoben. Nachdem er im hier massgebenden Verfahren nunmehr offen- sichtlich unzutreffende Beweismittel eingereicht hat, ist seine Beschwerdeerhebung deshalb als mutwillig zu qualifizieren, sodass es angezeigt ist, dem Beschwerdeführer wegen mutwilliger Prozessführung Verfahrenskosten aufzuerlegen. Gemäss § 19 lit. b der Verordnung über die Gebühren der Gerichte und der Strafverfolgungsbehörden (GebT) vom 15. November 2010 kann das Kantonsgericht bei leichtsinniger oder mutwilliger Prozessführung eine Gebühr von Fr. 100.— bis Fr. 3'000.— erheben. Berücksichtigt man, dass dem Gericht im vorliegenden Ver- fahren kein allzu grosser Aufwand entstanden ist, rechtfertigt es sich, die vom Beschwerdefüh- rer zu tragenden Verfahrenskosten auf Fr. 400.— festzusetzen.</w:t>
      </w:r>
    </w:p>
    <w:p>
      <w:r>
        <w:rPr>
          <w:b/>
        </w:rPr>
        <w:t>E. 8.4</w:t>
      </w:r>
    </w:p>
    <w:p>
      <w:r>
        <w:t>Abschliessend bleibt zu prüfen, ob der CSS, wie von ihr vernehmlassungsweise bean- tragt, eine Prozessentschädigung zu Lasten des Beschwerdeführers zuzusprechen ist. Nach § 21 Abs. 4 VPO hat in Verfahren in Sozialversicherungssachen die obsiegende Beschwerde führende versicherte Person Anspruch auf Ersatz der Parteikosten. Diese Regelung stimmt mit derjenigen von Art. 61 lit. g ATSG überein, wonach die obsiegende Beschwerde führende Partei Anspruch auf Ersatz der Parteikosten hat. Die massgebende kantonalrechtliche Verfahrensbe- stimmung genügt somit auch in diesem Punkt den bundesrechtlichen (Mindest-) Anforderungen.</w:t>
      </w:r>
    </w:p>
    <w:p>
      <w:r>
        <w:rPr>
          <w:b/>
        </w:rPr>
        <w:t>E. 8.5</w:t>
      </w:r>
    </w:p>
    <w:p>
      <w:r>
        <w:t>Der Formulierung, wonach die "obsiegende Beschwerde führende Partei" Anspruch auf Ersatz der Parteikosten hat, liegt die gesetzgeberische Absicht zu Grunde, den Sozialversiche- rern keinen Anspruch auf Parteientschädigung einzuräumen. Die in Art. 61 lit. a ATSG ange- ordnete Kostenfreiheit würde weitgehend ihres Gehaltes entleert, wenn die versicherte Person im Unterliegensfall damit rechnen müsste, zwar keine Gerichtskosten, hingegen eine Parteient- schädigung an den obsiegenden Sozialversicherer zu bezahlen (BGE 126 V 150 E. 4b mit Hin- weisen). Im Sinne einer Ausnahme vom Grundsatz, wonach dem obsiegenden Sozialversiche- rer kein Anspruch auf eine Parteientschädigung zu Lasten der versicherten Person zusteht, hat das damalige EVG jedoch festgehalten, dass die Bejahung einer mutwilligen oder leichtsinnigen Prozessführung nicht nur zur Pflicht führt, die Verfahrenskosten zu tragen (vgl. Erwägung 8.3 hiervor), sondern auch die Pflicht begründet, den obsiegenden Sozialversicherer, soweit anwalt- lich vertreten, zu entschädigen (BGE 126 V 151 E. 4b). Ist der Sozialversicherer, wie im hier zu beurteilenden Fall, anwaltlich nicht vertreten, kann er einen Anspruch auf Parteientschädigung nur dann geltend machen, wenn zusätzlich zur mutwilligen oder leichtsinnigen Prozessführung der versicherten Person die Voraussetzungen für die Zusprechung einer Parteientschädigung an eine nicht vertretene Partei erfüllt sind (BGE 128 V 323, 127 V 205). Eine solche Ausnahme- situation ist anzunehmen, wenn es sich um eine komplizierte Sache mit hohem Streitwert han- delt und ferner die Interessenwahrung einen hohen Arbeitsaufwand notwendig gemacht hat, der den Rahmen dessen überschreitet, was der Einzelne üblicher- und zumutbarerweise zur Be- sorgung der persönlichen Angelegenheiten auf sich zu nehmen hat. Ob die dargelegten Vo- raussetzungen für die Zusprechung einer Parteientschädigung kumulativ erfüllt sind, beurteilt sich nach den konkreten Verhältnissen der Partei, welche eine Entschädigung geltend macht (BGE 127 V 207 E. 4b mit Hinweisen). Vorliegend handelt es sich weder um eine komplizierte Sache mit hohem Streitwert noch kann gesagt werden, die Interessenwahrung habe auf Seiten der CSS einen ausserordentlich hohen Arbeitsaufwand notwendig gemacht. Demnach kann der</w:t>
      </w:r>
    </w:p>
    <w:p>
      <w:r>
        <w:t>Seite 9</w:t>
      </w:r>
    </w:p>
    <w:p>
      <w:r>
        <w:t>http://www.bl.ch/kantonsgericht anwaltlich nicht vertretenen Beschwerdegegnerin trotz mutwilliger Prozessführung des Be- schwerdeführers keine Prozessentschädigung zu Lasten des Beschwerdeführers zugesprochen werden. Die ausserordentlichen Prozesskosten sind vielmehr wettzuschlagen.</w:t>
      </w:r>
    </w:p>
    <w:p>
      <w:r>
        <w:t>Demgemäss wird e r k a n n t :</w:t>
      </w:r>
    </w:p>
    <w:p>
      <w:r>
        <w:t>://: 1. Die Beschwerde wird abgewiesen.</w:t>
      </w:r>
    </w:p>
    <w:p>
      <w:r>
        <w:t>2. Der Rechtsvorschlag in der Betreibung des Betreibungsamtes Basel- Landschaft vom 30. Juni 2017 wird im Umfang von Fr. 1‘254.10 nebst 5% Zins auf Fr. 760.70 ab 12. Februar 2017 und Mahnkosten von Fr. 150.— aufgehoben und es wird der CSS Kranken-Versicherung AG in diesem Umfang die definitive Rechtsöffnung erteilt.</w:t>
      </w:r>
    </w:p>
    <w:p>
      <w:r>
        <w:t>3. Die Betreibungskosten von Fr. 73.30 werden dem Beschwerdeführer auferlegt.</w:t>
      </w:r>
    </w:p>
    <w:p>
      <w:r>
        <w:t>4 Dem Beschwerdeführer werden Verfahrenskosten in der Höhe von Fr. 400.— auferlegt.</w:t>
      </w:r>
    </w:p>
    <w:p>
      <w:r>
        <w:t>5. Die ausserordentlichen Kosten werden wettgeschlagen.</w:t>
      </w:r>
    </w:p>
    <w:p>
      <w:r>
        <w:t>Gegen dieses Urteil wurde am 24. Januar 2018 Beschwerde beim Bundesgericht erhoben.</w:t>
      </w:r>
    </w:p>
    <w:p>
      <w:r>
        <w:t>Seite 10</w:t>
      </w:r>
    </w:p>
    <w:p>
      <w:r>
        <w:t>http://www.bl.ch/kantonsgericht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