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2008/86 vom 1. Januar 2021</w:t>
      </w:r>
    </w:p>
    <w:p>
      <w:r>
        <w:t>BL Gerichte, 2021-01-01, DE</w:t>
      </w:r>
    </w:p>
    <w:p>
      <w:r>
        <w:rPr>
          <w:b/>
        </w:rPr>
        <w:t xml:space="preserve">Quelle: </w:t>
      </w:r>
      <w:r>
        <w:t>https://mcp.opencaselaw.ch/entscheid/bl_gerichte_2008_86</w:t>
      </w:r>
    </w:p>
    <w:p>
      <w:r>
        <w:t>FR: BL_GERICHTE 2008/86 du 1 janvier 2021</w:t>
      </w:r>
    </w:p>
    <w:p>
      <w:r>
        <w:t>IT: BL_GERICHTE 2008/86 del 1 gennaio 2021</w:t>
      </w:r>
    </w:p>
    <w:p>
      <w:pPr>
        <w:pStyle w:val="Heading2"/>
      </w:pPr>
      <w:r>
        <w:t>Regeste</w:t>
      </w:r>
    </w:p>
    <w:p>
      <w:r>
        <w:t>Verletzung des rechtlichen Gehörs</w:t>
      </w:r>
    </w:p>
    <w:p>
      <w:pPr>
        <w:pStyle w:val="Heading2"/>
      </w:pPr>
      <w:r>
        <w:t>Erwägungen</w:t>
      </w:r>
    </w:p>
    <w:p>
      <w:r>
        <w:rPr>
          <w:b/>
        </w:rPr>
        <w:t>E. 1</w:t>
      </w:r>
    </w:p>
    <w:p>
      <w:r>
        <w:t>Nachdem die Pflichtige trotz Chargé-Mahnung ihre Steuererklärung 2004 nicht einreichte, wurde sie mit Veranlagungsverfügung Staatssteuer 2004 vom 23. Juni 2006 amtlich eingeschätzt. Zudem wurde eine Ordnungsbusse in Höhe von Fr. 300.-- auferlegt.</w:t>
      </w:r>
    </w:p>
    <w:p>
      <w:r>
        <w:rPr>
          <w:b/>
        </w:rPr>
        <w:t>E. 2</w:t>
      </w:r>
    </w:p>
    <w:p>
      <w:r>
        <w:t>Dagegen erhob die Vertreterin der Pflichtigen mit Schreiben vom 29. Juni 2006 Einsprache. Der Einsprache wurde die ausgefüllte Steuererklärung 2004 mit Belegen beigelegt.</w:t>
      </w:r>
    </w:p>
    <w:p>
      <w:r>
        <w:rPr>
          <w:b/>
        </w:rPr>
        <w:t>E. 3</w:t>
      </w:r>
    </w:p>
    <w:p>
      <w:r>
        <w:t>Mit Schreiben vom 8. Januar 2007 forderte die Steuerverwaltung die Vertreterin der Pflichtigen mit Frist bis zum 30. Januar 2007 zur Nachreichung zusätzlicher Belege auf. Da diese bis Ende Februar 2007 nicht eingereicht wurden, führte die Steuerverwaltung bei der Pflichtigen eine Revision durch, was gemäss Einsprache-Entscheid vom 31. Januar 2008 eine höhere Steuerlast zufolge hatte.</w:t>
      </w:r>
    </w:p>
    <w:p>
      <w:r>
        <w:rPr>
          <w:b/>
        </w:rPr>
        <w:t>E. 4</w:t>
      </w:r>
    </w:p>
    <w:p>
      <w:r>
        <w:t>Dagegen erhob die Vertreterin der Pflichtigen mit Schreiben vom 3. März 2008 Rekurs mit dem Begehren, es sei die Veranlagung der kantonalen Steuern für das Jahr 2004 im Sinne der Einsprache vom 29. Juni 2006 gemäss eingereichter Selbstdeklaration vorzunehmen.</w:t>
      </w:r>
    </w:p>
    <w:p>
      <w:r>
        <w:rPr>
          <w:b/>
        </w:rPr>
        <w:t>E. 5</w:t>
      </w:r>
    </w:p>
    <w:p>
      <w:r>
        <w:t>(…) Entscheid Nr. 086/2008 vom 15.08.2008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