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2005/48 vom 13. April 2005</w:t>
      </w:r>
    </w:p>
    <w:p>
      <w:r>
        <w:t>BL Gerichte, 2005-04-13, DE</w:t>
      </w:r>
    </w:p>
    <w:p>
      <w:r>
        <w:rPr>
          <w:b/>
        </w:rPr>
        <w:t xml:space="preserve">Quelle: </w:t>
      </w:r>
      <w:r>
        <w:t>https://mcp.opencaselaw.ch/entscheid/bl_gerichte_2005_48</w:t>
      </w:r>
    </w:p>
    <w:p>
      <w:r>
        <w:t>FR: BL_GERICHTE 2005/48 du 13 avril 2005</w:t>
      </w:r>
    </w:p>
    <w:p>
      <w:r>
        <w:t>IT: BL_GERICHTE 2005/48 del 13 aprile 2005</w:t>
      </w:r>
    </w:p>
    <w:p>
      <w:pPr>
        <w:pStyle w:val="Heading2"/>
      </w:pPr>
      <w:r>
        <w:t>Regeste</w:t>
      </w:r>
    </w:p>
    <w:p>
      <w:r>
        <w:t>Notwendigkeit für pflegerische und medizinische Betreuung im Rahmen einer Chronischkrankenpflege in einer psychiatrischen Anstalt; Verpflichtung zur Übernahme der Akutspitaltaxe</w:t>
      </w:r>
    </w:p>
    <w:p>
      <w:pPr>
        <w:pStyle w:val="Heading2"/>
      </w:pPr>
      <w:r>
        <w:t>Erwägungen</w:t>
      </w:r>
    </w:p>
    <w:p>
      <w:r>
        <w:rPr>
          <w:b/>
        </w:rPr>
        <w:t>E. 1</w:t>
      </w:r>
    </w:p>
    <w:p>
      <w:r>
        <w:t>(…) 2.a) Nach Art. 24 des Bundesgesetzes über die Krankenversicherung (KVG) vom 18. März 1994 übernimmt die obligatorische Krankenversicherung die Kosten für die Leistungen gemäss den Art. 25 - 31 KVG nach Massgabe der in den Art. 32 - 34 KVG festgelegten Voraussetzungen. Als allgemeine Leistungen bei Krankheit übernimmt die obligatorische Krankenpflegeversicherung gemäss Art. 25 Abs. 1 KVG die Kosten für Leistungen, die der Diagnose oder Behandlung einer Krankheit und ihrer Folgen dienen. Diese Leistungen umfassen unter anderem den Aufenthalt in der allgemeinen Abteilung eines Spitals (vgl. Art. 25 Abs. 2 lit. e KVG). b) Nach Art. 32 KVG müssen die Leistungen nach den Art. 25 - 31 KVG wirksam, zweckmässig und wirtschaftlich sein. Zweckmässigkeit und Wirksamkeit (als Teilgehalt der Zweckmässigkeit; vgl. Alfred Maurer, Das neue Krankenversicherungsrecht, Basel und Frankfurt am Main 1996, S. 51 f.) setzen voraus, dass die Massnahme geeignet ist, das angestrebte Ziel (Untersuchung, Behandlung, Pflege) zu erreichen.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(vgl. Art. 56 KVG). Nach dieser Vorschrift haben die Krankenversicherer die Leistungen auf das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Kranken- und Unfallversicherung; Rechtsprechung und Verwaltungspraxis [RKUV] 1999 Nr. KV 64 S. 67 f. E. 3a). 3.a) Gemäss Art. 49 Abs. 3 KVG richtet sich die Vergütung bei Spitalaufenthalten nach dem (für den Aufenthalt in Akutspitälern im Sinne von Art. 39 Abs. 1 KVG geltenden) Spitaltarif gemäss Art. 49 Abs. 1 und 2 KVG, solange der Patient oder die Patientin nach medizinischer Indikation der Behandlung und Pflege oder der medizinischen Rehabilitation im Spital bedarf. Ist diese Voraussetzung nicht mehr erfüllt, so kommt für den Spitalaufenthalt der Tarif nach Art. 50 KVG zur Anwendung. Gemäss dieser Bestimmung vergütet der Versicherer beim Aufenthalt in einem Pflegeheim (vgl. Art. 39 Abs. 3 KVG) die gleichen Leistungen wie bei ambulanter Krankenpflege und bei Krankenpflege zu Hause (vgl. BGE 124 V 364 E. 1a). b) Im Entscheid 124 V 362 ff. wies das Eidgenössische Versicherungsgericht (EVG) darauf hin, dass der Grundsatz von Art. 49 Abs. 3 KVG der Rechtsprechung entspricht, wie sie im Rahmen des Wirtschaftlichkeitsgebotes von Art. 23 des bis Ende 1995 geltenden Bundesgesetzes über die Krankenversicherung (KUVG) vom 13. Juni 1911 entwickelt worden ist. Danach hat die an sich spitalbedürftige versicherte Person diejenige Heilanstalt oder Spitalabteilung zu wählen, in die sie vom medizinischen Standpunkt aus gehört. So hat die Kasse aus der Grundversicherung nicht für Mehrkosten aufzukommen, die sich daraus ergeben, dass sich die versicherte Person in eine für intensive Pflege und Behandlung spezialisierte und damit teure Klinik begibt, obwohl sie einer solchen Behandlung nicht bedarf und genauso gut in einer einfacher eingerichteten und daher weniger kostspieligen Heilanstalt sachgerecht hätte behandelt werden können. Ebenso hat die spitalbedürftige versicherte Person nicht mehr als die gesetzlichen bzw. statutarischen Leistungen zugute, wenn sie gezwungenermassen in einer teuren Klinik hospitalisiert werden muss, weil in der Heilanstalt oder in der Spitalabteilung, die vom medizinischen Standpunkt aus genügen würde und billiger wäre, kein Bett frei ist. Ferner hat die Kasse nicht dafür aufzukommen, wenn eine versicherte Person trotz nicht mehr bestehender Spitalbedürftigkeit weiterhin in einer Heilanstalt untergebracht ist, weil z.B. kein Platz in einem geeigneten und für die versicherte Person genügenden Pflegeheim (ohne Spitalcharakter) vorhanden ist und mithin der Spitalaufenthalt nur noch auf sozialen Überlegungen beruht (vgl. BGE 124 V 364 f. E. 1b mit Hinweisen). c) Das auch im neuen KVG anwendbare Kriterium der Wirtschaftlichkeit verlangt weiterhin, dass ein Aufenthalt im Akutspital zum Spitaltarif nur so lange durchgeführt werden darf, als vom Behandlungszweck her ein Aufenthalt im Akutspital notwendig ist (vgl. Urteil des EVG K. vom 16. Januar 2004 [K 109/02]; BGE 124 V 365 E. 1b; Thomas Locher, Grundriss des Sozialversicherungsrechts, 2. Auflage, Bern 1997, S. 165 N 28). Gleichzeitig bewahrt laut EVG die unter der Herrschaft des KUVG ergangene Rechtsprechung, wonach für den Übertritt vom Akutspital in ein Pflegeheim oder eine Pflegeabteilung eine angemessene Anpassungszeit einzuräumen ist, weiterhin Gültigkeit (vgl. BGE 124 V 367 E. 2c mit Hinweisen). In BGE 126 V 339 E. 2c wird festgehalten, dass Versicherte, die trotz der ihnen gebotenen Pflege nicht mehr zu Hause bleiben können, keinen Anspruch auf die in Art. 49 Abs. 3 KVG für den Fall eines Spitalaufenthaltes vorgesehenen Leistungen haben, solange die in einem Pflegeheim gewährte Pflege ihren Bedürfnissen entspricht (vgl. auch BGE 125 V 177 ff.). 4.a) Um die Frage der notwendigen Dauer eines Spitalaufenthaltes zuverlässig beurteilen zu können, ist die rechtsanwendende Behörde - der Krankenversicherer und im Streitfall das Gericht - auf Unterlagen angewiesen, die vorab von Ärztinnen und Ärzten zur Verfügung zu stellen sind. Aufgabe dieser Fachpersonen ist es insbesondere, zur Frage Stellung zu nehmen, ob und wie lange der Aufenthalt bzw. die Pflege und die Betreuung im Spital in einem konkreten Fall medizinisch indiziert ist oder war. Solche ärztlichen Stellungnahmen sind im Übrigen wie alle Beweise im Sozialversicherungsprozess von der rechtsanwendenden Behörde frei, d.h. ohne Bindung an förmliche Beweisregeln, sowie umfassend und pflichtgemäss zu würdigen (vgl. Fritz Gygi, Bundesverwaltungsrechtspflege, 2. Auflage, Bern 1983, S. 278). Für das Beschwerdeverfahren bedeutet dies, dass das Sozialversicherungsgericht alle Beweismittel, unabhängig, von wem sie stammen, objektiv zu prüfen und danach zu entscheiden hat, ob die verfügbaren Unterlagen eine zuverlässige Beurteilung des strittigen Rechtsanspruches gestatten (vgl. BGE 125 V 352 E. 3a, 122 V 160 E. 1c). b) Dem Bericht von Dr. med. H., KPK, vom 5. Januar 2005 zufolge besteht bei der Versicherten wie auch in diversen vorangehenden Arztberichten beschrieben ein akutes psychiatrisches Krankheitsbild. Die Versicherte leide an einer schweren depressiven Episode mit psychotischen Symptomen. Im März 2004 habe sie bei zunehmendem wahnhaftem Erleben, einer gleichzeitigen Weglauftendenz und damit auftretender Selbstgefährdung gegen ihren Willen auf eine geschlossene gerontopsychiatrische Abteilung verlegt werden müssen. Bislang habe sich im Rahmen dieser affektiven Störung ein wechselhafter und schleppender Verlauf gezeigt. Es fänden sich zwar Chronifizierungstendenzen. Es könne jedoch nicht von einer chronischen Erkrankung ausgegangen werden, die nicht mehr besserungsfähig sei. Die Einschätzung des Vertrauensarztes der A. könne nicht auf das psychische Erkrankungsbild der Patientin übertragen werden, da sich Stabilisierungstendenzen abzeichnen und andererseits immer wieder Akutsituationen auftreten würden, aufgrund derer eine stationäre psychiatrische Behandlung notwendig sei. Aufgrund der Schwere des Krankheitsbildes und der Notwendigkeit einer intensiven psychiatrischen Behandlung sowie der Bezugspflege durch psychiatrisch geschultes Personal sei eine Betreuung in einem Alters- und Pflegeheim derzeit nicht möglich.</w:t>
      </w:r>
    </w:p>
    <w:p>
      <w:r>
        <w:rPr>
          <w:b/>
        </w:rPr>
        <w:t>E. 5</w:t>
      </w:r>
    </w:p>
    <w:p>
      <w:r>
        <w:t>Aus dem obgenannten Bericht, der die Entwicklung im Jahr 2004 aufzeigt, und gleichermassen aus den vorangegangenen Berichten der behandelnden Ärztin der KPK (vgl. Berichte der KPK vom 8. Januar 2004, 2. und 31. März 2004) ergibt sich, dass die Beschwerdeführerin während des ganzen Jahres dauernder und intensiver Betreuung durch spezifisch geschultes Personal bedurfte. Entgegen der dem Urteil des EVG A. vom 14. April 2005 [K 157/04] zugrunde liegenden Konstellation ist die Krankengeschichte der Versicherten durch eine wiederkehrende und schubweise Verschlimmerung ihres psychischen Zustands gekennzeichnet, deren Intensität vorliegend nur im Rahmen der KPK adäquat begegnet werden kann und zumindest vorübergehend immer wieder zu einer Akutspitalbedürftigkeit führt. Eine chronische Krankheit muss daher verneint werden. Dr. med. H. weist in ihren Berichten nachvollziehbar darauf hin, dass eine adäquate Behandlung und Betreuung in einem Alters- und Pflegeheim nicht gewährleistet werden kann, weil dort das notwendige Personal weitgehend fehlt. Auf die Berichte des Vertrauensarztes der A. (vgl. die Berichte von Dr. med. P. unter anderem vom 8. Juni 2004, 13. April 2004 und 22. März 2004) kann anderseits nicht abgestellt werden. Dr. med. P. hat die Beschwerdeführerin den Akten zufolge offensichtlich nie persönlich untersucht, sondern stützt seine Beurteilung einzig auf die vorliegende Aktenlage, die ihrerseits (vgl. oben, Ziffer 4b) aber einen anderen Schluss nahelegt. Die Spitalbedürftigkeit ist auf alle Fälle dann zu bejahen, wenn die betroffene Person nach medizinischer Indikation der Betreuung und Pflege in einem Akutspital bedarf und - mit anderen Worten - ein Pflegeheim den medizinischen Anforderungen nicht zu genügen vermag (vgl. ebenso Eugster, a.a.O., S. 70 f. N 136 und Fn. 296). Eine solche Konstellation ist nach den klaren und schlüssigen Ausführungen der behandelnden Ärztin der KPK im vorliegenden Fall gegeben. Es ist demzufolge davon auszugehen, dass die Beschwerdeführerin während des ganzen Jahres 2004 spitalbedürftig war.</w:t>
      </w:r>
    </w:p>
    <w:p>
      <w:r>
        <w:rPr>
          <w:b/>
        </w:rPr>
        <w:t>E. 6</w:t>
      </w:r>
    </w:p>
    <w:p>
      <w:r>
        <w:t>Die Krankenkasse hat für die Akutspitaltaxe aufzukommen, wenn die Pflege nach medizinischer Indikation nur in einem Spital erbracht werden kann. Dieser Zustand war den massgebenden medizinischen Unterlagen zufolge in jedem Fall bis zum Zeitpunkt des Einspracheentscheids gegeben, weshalb es nicht angeht, dass die Krankenkasse die Zeit von Mai bis Dezember 2004 als Übergangszeit ansieht, in der sich die Versicherte im Hinblick auf den Austritt aus der Spitalpflege neu organisieren und den Übertritt in eine Pflegeinstitution vorbereiten muss. Solange die Chronifizierungstendenzen der Versicherten durch eine wiederkehrende und schubweise Verschlimmerung ihrer Verfassung unterbrochen werden, ist und bleibt die Beschwerdeführerin spitalbedürftig, weshalb bis dahin keine einzuräumende Anpassungszeit für den Übertritt in ein Pflegeheim oder eine Pflegeabteilung angeordnet werden darf. Soweit darauf eingetreten werden kann, ist die Beschwerde deshalb in dem Sinne gutzuheissen und der angefochtene Einspracheentscheid aufzuheben, als die Zeit von Mai bis Dezember 2004 nicht als Übergangsfrist für die Suche nach einem adäquaten Pflegeplatz qualifiziert werden kann.</w:t>
      </w:r>
    </w:p>
    <w:p>
      <w:r>
        <w:rPr>
          <w:b/>
        </w:rPr>
        <w:t>E. 7</w:t>
      </w:r>
    </w:p>
    <w:p>
      <w:r>
        <w:t>(…) KGE SV vom 13. April 2005 i.S. B. (730 05 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