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50/99 vom 28. Juni 2001</w:t>
      </w:r>
    </w:p>
    <w:p>
      <w:r>
        <w:t>Bundesgericht, 2001-06-28, DE</w:t>
      </w:r>
    </w:p>
    <w:p>
      <w:r>
        <w:rPr>
          <w:b/>
        </w:rPr>
        <w:t xml:space="preserve">Quelle: </w:t>
      </w:r>
      <w:r>
        <w:t>https://mcp.opencaselaw.ch/entscheid/bger_U_50_99</w:t>
      </w:r>
    </w:p>
    <w:p>
      <w:r>
        <w:t>FR: TF U 50/99 du 28 juin 2001</w:t>
      </w:r>
    </w:p>
    <w:p>
      <w:r>
        <w:t>IT: TF U 50/99 del 28 giugno 2001</w:t>
      </w:r>
    </w:p>
    <w:p>
      <w:pPr>
        <w:pStyle w:val="Heading2"/>
      </w:pPr>
      <w:r>
        <w:t>Regeste</w:t>
      </w:r>
    </w:p>
    <w:p>
      <w:r>
        <w:t>Unfallversicherung</w:t>
      </w:r>
    </w:p>
    <w:p>
      <w:pPr>
        <w:pStyle w:val="Heading2"/>
      </w:pPr>
      <w:r>
        <w:t>Erwägungen</w:t>
      </w:r>
    </w:p>
    <w:p>
      <w:r>
        <w:rPr>
          <w:b/>
        </w:rPr>
        <w:t>E. 4</w:t>
      </w:r>
    </w:p>
    <w:p>
      <w:r>
        <w:t>a) Gestützt auf die Aussagen im ZMB-Gutachten vom 11. Januar 1995, wonach das chronifizierte Zervikalsyndrom ganz eindeutig von degenerativen Veränderungen der Halswirbelsäule determiniert werde und sich die möglicherweise noch bestehenden Residuen aus der Beschleunigungsverletzung der Halswirbelsäule kaum mehr genügend von den degenerativen Veränderungen abgrenzen liessen, weshalb der unfallbedingte Anteil nur noch mit dem Beweisgrad der Möglichkeit anzunehmen sei, gelangte das kantonale Gericht zum Schluss, dass der noch bestehende Gesundheitsschaden nicht mehr mit überwiegender Wahrscheinlichkeit auf den Unfall vom 25. April 1987 zurückgeführt werden könne. Bezüglich der zervikalen Beschwerden ist gegen diese Beurteilung nichts einzuwenden. Nachdem die Ärzte des ZMB ausdrücklich festgestellt haben, dass der Unfall von 1987 als eine bloss mögliche Ursache für einen Teil des chronifizierten Zervikalsyndroms in Betracht gezogen werden könne, und kein Anlass besteht, die Zuverlässigkeit dieser medizinischen Erkenntnis in Frage zu stellen, kann ein unfallbedingter Anteil am Zervikalsyndrom nicht mit dem erforderlichen Beweisgrad der überwiegenden Wahrscheinlichkeit als erstellt gelten. Mit der teils abweichenden Betrachtungsweise des Prof. Dr. phil. P.________ im Z-Gutachten vom 13. Februar 1996 einerseits und der Argumentation des Dr. med. R.________ in der von der Beschwerde führenden Krankenkasse beigebrachten Stellungnahme vom 3. Dezember 1998 andererseits hat sich bereits die Vorinstanz eingehend auseinander gesetzt. Sie mögen die Ursächlichkeit des Verkehrsunfalles für das zervikale Beschwerdebild zwar befürworten. Ebenso wenig wie der im vorliegenden Verfahren neu aufgelegte Bericht des Dr. med. R.________ vom 2. Februar 1999 lassen sie diese jedoch als mehr denn eine blosse Möglichkeit erscheinen, was, wie in der Verwaltungsgerichtsbeschwerde richtig festgehalten wird, für einen haftungsbegründenden Kausalitätsnachweis nicht genügt. b) Was die auf Hirnleistungsstörungen zurückgeführten Beschwerden anbelangt, ist zunächst festzuhalten, dass abgesehen von Kopfschmerzen während des ganzen Verlaufs der gesundheitlichen Entwicklung nach dem Unfall vom 25. April 1987 kaum je von solchen organisch nicht belegbaren Befunden die Rede war. Dafür, dass einzelne der angegebenen Befindlichkeitsstörungen für sich allein genommen mit überwiegender Wahrscheinlichkeit auf das versicherte Unfallereignis zurückzuführen wären, bestehen keine Anhaltspunkte. Wie dem Bericht des Dr. med. R.________ vom 3. Dezember 1998 entnommen werden kann, wurde insbesondere den angeblichen kognitiven Defiziten auch von der Versicherten selbst nur untergeordnete Bedeutung beigemessen. Unter diesen Umständen verbietet sich auch die Annahme eines als Folge des erlittenen Verkehrsunfalles aufgetretenen, nach Schleudertraumata der Halswirbelsäule nicht selten festgestellten und insofern als typisch bezeichneten Beschwerdebildes, zumal auch die medizinischen Unterlagen nur äusserst spärliche Hinweise auf die Möglichkeit solcher Behinderungen liefern. Auch wenn sich einzelne der beim Beschwerdekomplex nach Schleudertraumata vorkommenden Störungen gelegentlich manifestiert haben mögen, ist es doch nie zum Gesamtbild der nach solchen Verletzungen häufig beobachteten Symptomatik gekommen. Zu den Ergebnissen der am 19. August 1996 im Institut X.________ erfolgten Abklärung mittels der Single Photon Emission Computed Tomography (Spect) schliesslich bleibt anzumerken, dass diese bisher auch wissenschaftlich nicht anerkannte Untersuchungsmethode nach der Rechtsprechung des Eidgenössischen Versicherungsgerichts zum Vornherein nicht geeignet ist, um im Rahmen der Prüfung der natürlichen Kausalität von Unfallfolgen den Beweis für das Vorliegen hirnorganischer Schädigungen zu erbringen (RKUV 2000 Nr. U 395 S. 316 = SVR 2001 UV Nr. 1 S. 1). Im Übrigen wird in der Verwaltungsgerichtsbeschwerde davon abgesehen, die geltend gemachte Leistungspflicht mit vom Zervikalsyndrom klar abgrenzbaren Leiden näher zu begründen. Es erübrigt sich daher, auf diesen Aspekt weiter einzugehen.</w:t>
      </w:r>
    </w:p>
    <w:p>
      <w:r>
        <w:rPr>
          <w:b/>
        </w:rPr>
        <w:t>E. 5</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Der Grundsatz der Unentgeltlichkeit des Verfahrens vor dem Eidgenössischen Versicherungsgericht gilt aber nicht für den Fall, dass sich zwei Unfallversicherer über Leistungen aus Unfallfolgen für einen gemeinsamen Versicherten streiten ( BGE 120 V 494 Erw. 3, 119 V 223 Erw. 4c). Diese Sichtweise hat ihre Gültigkeit auch dort, wo Krankenkasse und Unfallversicherer im Streit über die Leistungspflicht liegen ( BGE 126 V 192 Erw. 6 mit Hinweisen). Folglich hat die Beschwerde führende Krankenversicherung als unterliegende Partei die Gerichtskosten zu tragen. Demnach erkennt das Eidg. Versicherungsgericht: I. Die Verwaltungsgerichtsbeschwerde wird abgewiesen. II. Die Gerichtskosten von Fr. 3000.- werden der Beschwerdeführerin auferlegt. III. Dieses Urteil wird den Parteien, dem Sozialversicherungsgericht des Kantons Zürich, dem Bundesamt für Sozialversicherung und F.________ zugestellt. Luzern, 28. Juni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