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486/00 vom 26. Februar 2002</w:t>
      </w:r>
    </w:p>
    <w:p>
      <w:r>
        <w:t>Bundesgericht, 2002-02-26, DE</w:t>
      </w:r>
    </w:p>
    <w:p>
      <w:r>
        <w:rPr>
          <w:b/>
        </w:rPr>
        <w:t xml:space="preserve">Quelle: </w:t>
      </w:r>
      <w:r>
        <w:t>https://mcp.opencaselaw.ch/entscheid/bger_U_486_00</w:t>
      </w:r>
    </w:p>
    <w:p>
      <w:r>
        <w:t>FR: TF U 486/00 du 26 février 2002</w:t>
      </w:r>
    </w:p>
    <w:p>
      <w:r>
        <w:t>IT: TF U 486/00 del 26 febbraio 2002</w:t>
      </w:r>
    </w:p>
    <w:p>
      <w:pPr>
        <w:pStyle w:val="Heading2"/>
      </w:pPr>
      <w:r>
        <w:t>Regeste</w:t>
      </w:r>
    </w:p>
    <w:p>
      <w:r>
        <w:t>Unfallversicherung</w:t>
      </w:r>
    </w:p>
    <w:p>
      <w:pPr>
        <w:pStyle w:val="Heading2"/>
      </w:pPr>
      <w:r>
        <w:t>Erwägungen</w:t>
      </w:r>
    </w:p>
    <w:p>
      <w:r>
        <w:rPr>
          <w:b/>
        </w:rPr>
        <w:t>E. 1</w:t>
      </w:r>
    </w:p>
    <w:p>
      <w:r>
        <w:t>Das kantonale Gericht hat die Rechtsprechung zu dem für die Leistungspflicht des Unfallversicherers vorausgesetzten natürlichen Kausalzusammenhang ( BGE 119 V 337 Erw. 1 mit Hinweis) zwischen einem Unfallereignis und dem eingetretenen Schaden (Krankheit, Invalidität, Tod; Art. 6 Abs. 1 UVG ) zutreffend wiedergegeben. Richtig sind auch die Erwägungen zum Beweiswert und zur richterlichen Würdigung von medizinischen Berichten und Gutachten ( BGE 122 V 160 Erw. 1c; siehe auch BGE 125 V 352 Erw. 3). Darauf ist zu verweisen.</w:t>
      </w:r>
    </w:p>
    <w:p>
      <w:r>
        <w:rPr>
          <w:b/>
        </w:rPr>
        <w:t>E. 2</w:t>
      </w:r>
    </w:p>
    <w:p>
      <w:r>
        <w:t>a) Der Versicherte klagte über den Einstellungszeitpunkt (31. Juli 1997) hinaus über Kopf- und Nackenbeschwerden, wenig Schwindel, gelegentliche Visibilitätsstörungen sowie leichte Konzentrationsstörungen. Bis auf die Kopf- und Nackenschmerzen wirkten sich diese Beschwerden jedoch nicht (mehr) auf die (berufliche) Leistungsfähigkeit aus. Eine Behandlungsbedürftigkeit bestand sodann allein für die genannten Kopf- und Nackenbeschwerden, welche sich nach der Einschätzung von Dr. A.________ vom 19. März 1997 mit den bildgebend festgestellten degenerativen Veränderungen im Bereich der HWS (mehrere Diskushernien mit beginnender Myelonkompression C5/6 links sowie foraminaler Stenosierung C5/6 ausgeprägter als C6/7 beidseits) erklären lassen. Während sich Dr. M.________ dieser Ansicht im Bericht vom 20. Juni 1997 anschliesst, kann dem vom Beschwerdeführer angerufenen Gutachten des Neurologen Dr. R.________ vom 28. Oktober 1998 zumindest nichts Gegenteiliges entnommen werden. b) 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 Bandscheibenvorfall betrachtet werden, wenn das Unfallereignis von besonderer Schwere und geeignet war, eine Schädigung der Bandscheibe herbeizuführen, und die Symptome der Diskushernie (vertebrales oder radikuläres Syndrom) unverzüglich und mit sofortiger Arbeitsunfähigkeit aufgetreten sind. Wird die Diskushernie durch den Unfall lediglich ausgelöst, nicht aber (weitgehend) verursacht, übernimmt die Unfallversicherung den durch das Unfallereignis ausgelösten Beschwerdeschub, spätere Rezidive dagegen nur, wenn eindeutige Brückensymptome gegeben sind (statt vieler: Urteil A. vom 20. September 2001, U 379/00, Erw. 6a; vgl. auch Debrunner/Ramseier, Die Begutachtung von Rückenschäden, Bern 1990, S. 54 ff., insbesondere S. 56; Baur/Nigst, Versicherungsmedizin, 2. Aufl. Bern 1985, S. 162 ff.; Mollowitz, Der Unfallmann, 11. Aufl. Berlin 1993, S. 164 ff.). c) Anhaltspunkte, dass der Unfall vom 25. November 1994 die Diskushernien im Bereich der HWS verursacht haben könnte, finden sich keine. Dagegen ist der Unfall als auslösender Faktor des am 28. November 1994 vom Spital X.________ bildgebend festgestellten Bandscheibenvorfalls C5/6 anzusehen, wovon Dr. A.________ und Dr. M.________ in ihren Berichten wie auch Dr. R.________ im Gutachten vom 28. Oktober 1998 ausgehen. Soweit Dr. R.________ indessen abweichend von Dr. A.________ und Dr. M.________ von einem noch fortdauernden Beschwerdeschub spricht, kann ihm nicht gefolgt werden. Wie von der Vorinstanz zutreffend erwogen, stand der Versicherte vom Frühjahr 1995 bis Herbst 1996 nicht wegen Kopf- und Nackenbeschwerden, sondern allein der unfallbedingten Fussbeschwerden wegen in ärztlicher Behandlung. Zudem war er in dieser Zeit bis auf die der operativen Versorgung des oberen Sprunggelenks rechts vom 11. Oktober 1995 folgenden drei Monate stets voll arbeitsfähig. Erst im September 1996 begab er sich erneut wegen Kopf- und Nackenbeschwerden in Behandlung. Dergestalt ist bezüglich der HWS-Beschwerden auf das Erreichen des Status quo sine oder ante mit der Wiedererlangung der vollen Arbeitsfähigkeit am 4. April 1995 zu schliessen, wenngleich dies weder von Dr. A.________ noch vom ebenfalls den Kausalzusammenhang verneinenden Dr. M.________ in dieser Form ausdrücklich gesagt wird. Eindeutige Brückensymptome sind aktenmässig nicht erstellt und lassen sich auch nicht mit der von Dr. R.________ aufgenommenen Behauptung des Versicherten begründen, nach Abschluss der ärztlichen Behandlung der HWS-Beschwerden im Frühjahr 1995 weiterhin an diesen gelitten zu haben. Damit durfte die SUVA die Versicherungsleistungen auf den 31. Juli 1997 einstellen.</w:t>
      </w:r>
    </w:p>
    <w:p>
      <w:r>
        <w:rPr>
          <w:b/>
        </w:rPr>
        <w:t>E. 3</w:t>
      </w:r>
    </w:p>
    <w:p>
      <w:r>
        <w:t>Nach Art. 134 OG darf das Eidgenössische Versicherungsgericht im Beschwerdeverfahren über die Bewilligung oder Verweigerung von Versicherungsleistungen den Parteien in der Regel keine Verfahrenskosten auferlegen. Dieser Grundsatz gilt u.a. dort nicht, wo Krankenkasse und Unfallversicherung im Streit über die Leistungspflicht für einen gemeinsamen Versicherten liegen ( BGE 127 V 107 Erw. 6). Folglich hat die Beschwerdeführerin als unterliegende Partei die Gerichtskosten zu tragen, welche auf Grund des als einfach einzustufenden Schwierigkeitsgrades der Sache auf Fr. 3000.- festzulegen sind (Urteil X. vom 10. Dezember 2001, U 20/00, Erw. 6). Demnach erkennt das Eidg. Versicherungsgericht: I.Die Verwaltungsgerichtsbeschwerde wird abgewiesen. II.Die Gerichtskosten von Fr. 3000.- werden der Beschwerdeführerin auferlegt. Sie sind durch den geleisteten Kostenvorschuss von Fr. 5000.- gedeckt; der Differenzbetrag von Fr. 2000.- wird zurückerstattet. III.Dieses Urteil wird den Parteien, dem Obergericht des Kantons Schaffhausen, dem Bundesamt für Sozialversicherung und B.________ zugestellt. Luzern, 26. Februar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