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U_427/1999 vom 10. Dezember 2001</w:t>
      </w:r>
    </w:p>
    <w:p>
      <w:r>
        <w:t>Bundesgericht, 2001-12-10, DE</w:t>
      </w:r>
    </w:p>
    <w:p>
      <w:r>
        <w:rPr>
          <w:b/>
        </w:rPr>
        <w:t xml:space="preserve">Quelle: </w:t>
      </w:r>
      <w:r>
        <w:t>https://mcp.opencaselaw.ch/entscheid/bger_U_427_1999</w:t>
      </w:r>
    </w:p>
    <w:p>
      <w:r>
        <w:t>FR: TF U_427/1999 du 10 décembre 2001</w:t>
      </w:r>
    </w:p>
    <w:p>
      <w:r>
        <w:t>IT: TF U_427/1999 del 10 dicembre 2001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Dezember 1962 eine befristete Invalidenrente von 15 %</w:t>
      </w:r>
    </w:p>
    <w:p>
      <w:r>
        <w:t>(17. Dezember 1959 bis 31. Dezember 1960), 10 % ab 1. Januar</w:t>
      </w:r>
    </w:p>
    <w:p>
      <w:r>
        <w:t>1961 und 7 % ab 1. Januar 1962 aus. Seit Januar 1980</w:t>
      </w:r>
    </w:p>
    <w:p>
      <w:r>
        <w:t>war der Versicherte als Bodenleger bei der Firma Y.________</w:t>
      </w:r>
    </w:p>
    <w:p>
      <w:r>
        <w:t>AG tätig, welche verschiedentlich Rückfälle zum Unfall vom</w:t>
      </w:r>
    </w:p>
    <w:p>
      <w:r>
        <w:t>19. September 1959 meldete. Nachdem er diese Arbeit aus</w:t>
      </w:r>
    </w:p>
    <w:p>
      <w:r>
        <w:t>gesundheitlichen Gründen nicht mehr ausüben konnte, wurde</w:t>
      </w:r>
    </w:p>
    <w:p>
      <w:r>
        <w:t>er von der Firma Y.________ AG nach entsprechender Ausbildung</w:t>
      </w:r>
    </w:p>
    <w:p>
      <w:r>
        <w:t>ab September 1981 als Bauführer eingesetzt. Am</w:t>
      </w:r>
    </w:p>
    <w:p>
      <w:r>
        <w:t>13. April 1993 meldete die Arbeitgeberfirma der Anstalt</w:t>
      </w:r>
    </w:p>
    <w:p>
      <w:r>
        <w:t>einen weiteren Rückfall. Nach Beizug verschiedener Arztberichte,</w:t>
      </w:r>
    </w:p>
    <w:p>
      <w:r>
        <w:t>einer kreisärztlichen Abschlussuntersuchung,</w:t>
      </w:r>
    </w:p>
    <w:p>
      <w:r>
        <w:t>Abklärungen in erwerblicher Hinsicht und einer Beurteilung</w:t>
      </w:r>
    </w:p>
    <w:p>
      <w:r>
        <w:t>des Integritätsschadens sprach die SUVA F.________ mit</w:t>
      </w:r>
    </w:p>
    <w:p>
      <w:r>
        <w:t>Verfügung vom 16. September 1996 nebst einer Integritätsentschädigung</w:t>
      </w:r>
    </w:p>
    <w:p>
      <w:r>
        <w:t>von 5 % auf der Basis eines Jahresverdienstes</w:t>
      </w:r>
    </w:p>
    <w:p>
      <w:r>
        <w:t>von Fr. 69'600.- ab 1. Mai 1996 eine Invalidenrente auf der</w:t>
      </w:r>
    </w:p>
    <w:p>
      <w:r>
        <w:t>Grundlage einer Erwerbsunfähigkeit von 25 % und eines versicherten</w:t>
      </w:r>
    </w:p>
    <w:p>
      <w:r>
        <w:t>Jahresverdienstes von Fr. 63'926.- zu, woran sie</w:t>
      </w:r>
    </w:p>
    <w:p>
      <w:r>
        <w:t>mit Einspracheentscheid vom 14. Mai 1997 festhielt.</w:t>
      </w:r>
    </w:p>
    <w:p>
      <w:r>
        <w:t>B.- In teilweiser Gutheissung der hiegegen eingereichten</w:t>
      </w:r>
    </w:p>
    <w:p>
      <w:r>
        <w:t>Beschwerde, mit welcher der Versicherte die Zusprechung</w:t>
      </w:r>
    </w:p>
    <w:p>
      <w:r>
        <w:t>einer Invalidenrente von 78 % und einer Integritätsentschädigung</w:t>
      </w:r>
    </w:p>
    <w:p>
      <w:r>
        <w:t>von 20 %, beides auf der Basis eines Jahresverdienstes</w:t>
      </w:r>
    </w:p>
    <w:p>
      <w:r>
        <w:t>von Fr. 97'200.-, hatte beantragen lassen, hob das</w:t>
      </w:r>
    </w:p>
    <w:p>
      <w:r>
        <w:t>Sozialversicherungsgericht des Kantons Zürich den angefochtenen</w:t>
      </w:r>
    </w:p>
    <w:p>
      <w:r>
        <w:t>Einspracheentscheid auf und verpflichtete die SUVA,</w:t>
      </w:r>
    </w:p>
    <w:p>
      <w:r>
        <w:t>F.________ ab 1. Mai 1996 eine Invalidenrente von 50 % sowie</w:t>
      </w:r>
    </w:p>
    <w:p>
      <w:r>
        <w:t>eine Integritätsentschädigung von 5 %, je auf der</w:t>
      </w:r>
    </w:p>
    <w:p>
      <w:r>
        <w:t>Grundlage eines versicherten Jahresverdienstes von</w:t>
      </w:r>
    </w:p>
    <w:p>
      <w:r>
        <w:t>Fr. 97'200.-, auszurichten. Im Übrigen wies es die Beschwerde</w:t>
      </w:r>
    </w:p>
    <w:p>
      <w:r>
        <w:t>ab und verpflichtete die Anstalt zur Bezahlung</w:t>
      </w:r>
    </w:p>
    <w:p>
      <w:r>
        <w:t>einer reduzierten Parteientschädigung an F.________ (Entscheid</w:t>
      </w:r>
    </w:p>
    <w:p>
      <w:r>
        <w:t>vom 25. Oktober 1999).</w:t>
      </w:r>
    </w:p>
    <w:p>
      <w:r>
        <w:t>C.- Die SUVA führt Verwaltungsgerichtsbeschwerde mit</w:t>
      </w:r>
    </w:p>
    <w:p>
      <w:r>
        <w:t>den Begehren, der vorinstanzliche Entscheid sei hinsichtlich</w:t>
      </w:r>
    </w:p>
    <w:p>
      <w:r>
        <w:t>der Festlegung des versicherten Jahresverdienstes für</w:t>
      </w:r>
    </w:p>
    <w:p>
      <w:r>
        <w:t>die Bemessung der Invalidenrente und der Integritätsentschädigung</w:t>
      </w:r>
    </w:p>
    <w:p>
      <w:r>
        <w:t>auf je Fr. 97'200.- aufzuheben und es seien</w:t>
      </w:r>
    </w:p>
    <w:p>
      <w:r>
        <w:t>stattdessen der für die Berentung massgebende Jahresverdienst</w:t>
      </w:r>
    </w:p>
    <w:p>
      <w:r>
        <w:t>auf Fr. 63'926.- und der für die Integritätsentschädigung</w:t>
      </w:r>
    </w:p>
    <w:p>
      <w:r>
        <w:t>massgebliche Höchstverdienst auf Fr. 69'600.-</w:t>
      </w:r>
    </w:p>
    <w:p>
      <w:r>
        <w:t>festzusetzen.</w:t>
      </w:r>
    </w:p>
    <w:p>
      <w:r>
        <w:t>Während F.________ auf Abweisung der Verwaltungsgerichtsbeschwerde</w:t>
      </w:r>
    </w:p>
    <w:p>
      <w:r>
        <w:t>schliessen lässt, verzichtet das Bundesamt</w:t>
      </w:r>
    </w:p>
    <w:p>
      <w:r>
        <w:t>für Sozialversicherung auf eine Vernehmlassung.</w:t>
      </w:r>
    </w:p>
    <w:p>
      <w:r>
        <w:t>D.- Mit Schreiben vom 3. Mai 2001 räumte die Instruktionsrichterin</w:t>
      </w:r>
    </w:p>
    <w:p>
      <w:r>
        <w:t>den Parteien Gelegenheit ein, sich zu einer</w:t>
      </w:r>
    </w:p>
    <w:p>
      <w:r>
        <w:t>Lösungsvariante zu äussern, wonach für die aufgrund eines</w:t>
      </w:r>
    </w:p>
    <w:p>
      <w:r>
        <w:t>Rückfalls oder einer Spätfolge festgesetzte Integritätsentschädigung</w:t>
      </w:r>
    </w:p>
    <w:p>
      <w:r>
        <w:t>der Höchstbetrag des versicherten Jahresverdienstes</w:t>
      </w:r>
    </w:p>
    <w:p>
      <w:r>
        <w:t>am Unfalltag - bei Unfällen vor Inkrafttreten des</w:t>
      </w:r>
    </w:p>
    <w:p>
      <w:r>
        <w:t>UVG (1. Januar 1984) der Höchstbetrag am 1. Januar 1984 -</w:t>
      </w:r>
    </w:p>
    <w:p>
      <w:r>
        <w:t>die massgebende Berechnungsgrundlage bilden würde, wobei</w:t>
      </w:r>
    </w:p>
    <w:p>
      <w:r>
        <w:t>zusätzlich ein Ausgleichszins von 5 % pro Jahr gewährt</w:t>
      </w:r>
    </w:p>
    <w:p>
      <w:r>
        <w:t>würde. Mit Eingaben vom 23. und 28. Mai 2001 nahmen die</w:t>
      </w:r>
    </w:p>
    <w:p>
      <w:r>
        <w:t>Parteien dazu Stellung.</w:t>
      </w:r>
    </w:p>
    <w:p>
      <w:r>
        <w:t>Das Eidg. Versicherungsgericht zieht in Erwägung:</w:t>
      </w:r>
    </w:p>
    <w:p>
      <w:r>
        <w:t>1.- Nach Art. 15 UVG werden Taggelder und Renten nach</w:t>
      </w:r>
    </w:p>
    <w:p>
      <w:r>
        <w:t>dem versicherten Verdienst bemessen (Abs. 1). Als versicherter</w:t>
      </w:r>
    </w:p>
    <w:p>
      <w:r>
        <w:t>Verdienst gilt für die Bemessung der Renten der</w:t>
      </w:r>
    </w:p>
    <w:p>
      <w:r>
        <w:t>innerhalb eines Jahres vor dem Unfall bezogene Lohn</w:t>
      </w:r>
    </w:p>
    <w:p>
      <w:r>
        <w:t>(Abs. 2). Gemäss Abs. 3 erlässt der Bundesrat Bestimmungen</w:t>
      </w:r>
    </w:p>
    <w:p>
      <w:r>
        <w:t>über den versicherten Verdienst in Sonderfällen. Gestützt</w:t>
      </w:r>
    </w:p>
    <w:p>
      <w:r>
        <w:t>darauf hat der Bundesrat in Art. 23 UVV betreffend den</w:t>
      </w:r>
    </w:p>
    <w:p>
      <w:r>
        <w:t>massgebenden Lohn für das Taggeld in Sonderfällen und in</w:t>
      </w:r>
    </w:p>
    <w:p>
      <w:r>
        <w:t>Art. 24 UVV unter dem Titel «massgebender Lohn für Renten</w:t>
      </w:r>
    </w:p>
    <w:p>
      <w:r>
        <w:t>in Sonderfällen» ergänzende Vorschriften erlassen. Nach</w:t>
      </w:r>
    </w:p>
    <w:p>
      <w:r>
        <w:t>Art. 23 Abs. 8 UVV ist bei Rückfällen der unmittelbar zuvor</w:t>
      </w:r>
    </w:p>
    <w:p>
      <w:r>
        <w:t>bezogene Lohn, mindestens aber ein Tagesverdienst von 10 %</w:t>
      </w:r>
    </w:p>
    <w:p>
      <w:r>
        <w:t>des Höchstbetrages des versicherten Tagesverdienstes massgebend,</w:t>
      </w:r>
    </w:p>
    <w:p>
      <w:r>
        <w:t>ausgenommen bei Rentnern der Sozialversicherung.</w:t>
      </w:r>
    </w:p>
    <w:p>
      <w:r>
        <w:t>Abs. 2 von Art. 24 UVV lautet: Beginnt die Rente mehr als</w:t>
      </w:r>
    </w:p>
    <w:p>
      <w:r>
        <w:t>fünf Jahre nach dem Unfall oder dem Ausbruch der Berufskrankheit,</w:t>
      </w:r>
    </w:p>
    <w:p>
      <w:r>
        <w:t>so ist der Lohn massgebend, den der Versicherte</w:t>
      </w:r>
    </w:p>
    <w:p>
      <w:r>
        <w:t>ohne den Unfall oder die Berufskrankheit im Jahr vor dem</w:t>
      </w:r>
    </w:p>
    <w:p>
      <w:r>
        <w:t>Rentenbeginn bezogen hätte, sofern er höher ist als der</w:t>
      </w:r>
    </w:p>
    <w:p>
      <w:r>
        <w:t>letzte vor dem Unfall oder dem Ausbruch der Berufskrankheit</w:t>
      </w:r>
    </w:p>
    <w:p>
      <w:r>
        <w:t>erzielte Lohn.</w:t>
      </w:r>
    </w:p>
    <w:p>
      <w:r>
        <w:t>2.- Streitig ist zunächst die Höhe des versicherten</w:t>
      </w:r>
    </w:p>
    <w:p>
      <w:r>
        <w:t>Jahresverdienstes, welcher der Invalidenrente von 50 %</w:t>
      </w:r>
    </w:p>
    <w:p>
      <w:r>
        <w:t>zugrunde zu legen ist, auf die der Beschwerdegegner ab</w:t>
      </w:r>
    </w:p>
    <w:p>
      <w:r>
        <w:t>1. Mai 1996 gemäss Entscheid der Vorinstanz Anspruch hat.</w:t>
      </w:r>
    </w:p>
    <w:p>
      <w:r>
        <w:t>Während das kantonale Gericht zur Auffassung gelangte,</w:t>
      </w:r>
    </w:p>
    <w:p>
      <w:r>
        <w:t>dass eine Verordnungslücke vorliege für Fälle, in denen</w:t>
      </w:r>
    </w:p>
    <w:p>
      <w:r>
        <w:t>sehr lange Zeit nach dem Unfall, und nachdem der Versicherte</w:t>
      </w:r>
    </w:p>
    <w:p>
      <w:r>
        <w:t>während Jahrzehnten eine Erwerbstätigkeit ausgeübt habe,</w:t>
      </w:r>
    </w:p>
    <w:p>
      <w:r>
        <w:t>Spätfolgen auftreten. Diese Lücke sei dahin zu schliessen,</w:t>
      </w:r>
    </w:p>
    <w:p>
      <w:r>
        <w:t>dass wie in einem neuen Rentenfall zu entscheiden und dementsprechend</w:t>
      </w:r>
    </w:p>
    <w:p>
      <w:r>
        <w:t>vom zuletzt erzielten Einkommen, hier als Bauführer,</w:t>
      </w:r>
    </w:p>
    <w:p>
      <w:r>
        <w:t>auszugehen sei.</w:t>
      </w:r>
    </w:p>
    <w:p>
      <w:r>
        <w:t>Die SUVA wendet sich gegen diese Betrachtungsweise,</w:t>
      </w:r>
    </w:p>
    <w:p>
      <w:r>
        <w:t>indem sie im Wesentlichen geltend macht, Art. 24 Abs. 2 UVV</w:t>
      </w:r>
    </w:p>
    <w:p>
      <w:r>
        <w:t>sei klar. Eine Spezialregelung für Rückfälle gebe es nur</w:t>
      </w:r>
    </w:p>
    <w:p>
      <w:r>
        <w:t>beim Taggeld, nicht aber bei Renten. Die Lösung des kantonalen</w:t>
      </w:r>
    </w:p>
    <w:p>
      <w:r>
        <w:t>Gerichts hätte eine Privilegierung eines Sonderfalles</w:t>
      </w:r>
    </w:p>
    <w:p>
      <w:r>
        <w:t>im Vergleich zum Normalfall mit einer durchgehenden Berentung</w:t>
      </w:r>
    </w:p>
    <w:p>
      <w:r>
        <w:t>wie auch zu Rentenrevisionen, bei welchen der Jahresverdienst</w:t>
      </w:r>
    </w:p>
    <w:p>
      <w:r>
        <w:t>nicht den zum Revisionszeitpunkt geltenden Lohnverhältnissen</w:t>
      </w:r>
    </w:p>
    <w:p>
      <w:r>
        <w:t>angepasst werden kann, zur Folge. Eine solche</w:t>
      </w:r>
    </w:p>
    <w:p>
      <w:r>
        <w:t>Ungleichbehandlung widerspreche dem Willen des Gesetzgebers.</w:t>
      </w:r>
    </w:p>
    <w:p>
      <w:r>
        <w:t>3.- a) Nach der Rechtsprechung wird bei Rückfällen,</w:t>
      </w:r>
    </w:p>
    <w:p>
      <w:r>
        <w:t>die mehr als fünf Jahre nach dem Unfall eingetreten sind,</w:t>
      </w:r>
    </w:p>
    <w:p>
      <w:r>
        <w:t>für die Berechnung der Invalidenrenten nach Art. 24 Abs. 2</w:t>
      </w:r>
    </w:p>
    <w:p>
      <w:r>
        <w:t>UVV vorgegangen. Mit dieser Sonderregel soll vermieden</w:t>
      </w:r>
    </w:p>
    <w:p>
      <w:r>
        <w:t>werden, dass ein Versicherter mit langdauernder Heilbehandlung,</w:t>
      </w:r>
    </w:p>
    <w:p>
      <w:r>
        <w:t>dessen Rentenanspruch erst mehr als fünf Jahre nach</w:t>
      </w:r>
    </w:p>
    <w:p>
      <w:r>
        <w:t>dem Unfall entsteht, auf dem vor dem Unfall erzielten Lohn</w:t>
      </w:r>
    </w:p>
    <w:p>
      <w:r>
        <w:t>haften bleibt, was vor allem dann zu stossenden Ergebnissen</w:t>
      </w:r>
    </w:p>
    <w:p>
      <w:r>
        <w:t>führen werde, wenn die Löhne während dieser Zeit zufolge</w:t>
      </w:r>
    </w:p>
    <w:p>
      <w:r>
        <w:t>überdurchschnittlicher Lohnerhöhung stark ansteigen. Angestrebt</w:t>
      </w:r>
    </w:p>
    <w:p>
      <w:r>
        <w:t>wird also die Anpassung an die normale Lohnentwicklung</w:t>
      </w:r>
    </w:p>
    <w:p>
      <w:r>
        <w:t>im angestammten Tätigkeitsbereich ( BGE 123 V 51</w:t>
      </w:r>
    </w:p>
    <w:p>
      <w:r>
        <w:t>Erw. 3c, 118 V 303 Erw. 3b). Hingegen ermöglicht auch die</w:t>
      </w:r>
    </w:p>
    <w:p>
      <w:r>
        <w:t>Sonderregel von Art. 24 Abs. 2 UVV nicht, eine vom Versicherten</w:t>
      </w:r>
    </w:p>
    <w:p>
      <w:r>
        <w:t>angestrebte berufliche Weiterentwicklung und damit</w:t>
      </w:r>
    </w:p>
    <w:p>
      <w:r>
        <w:t>eine ohne Unfall mutmasslich realisierte Lohnerhöhung mit</w:t>
      </w:r>
    </w:p>
    <w:p>
      <w:r>
        <w:t>zu berücksichtigen (RKUV 1999 Nr. U 327 S. 111 Erw. 3c). In</w:t>
      </w:r>
    </w:p>
    <w:p>
      <w:r>
        <w:t>RKUV 1999 Nr. U 340 S. 404, ebenfalls die Rentenfestsetzung</w:t>
      </w:r>
    </w:p>
    <w:p>
      <w:r>
        <w:t>bei einem Rückfall (10 Jahre nach dem Unfall) betreffend,</w:t>
      </w:r>
    </w:p>
    <w:p>
      <w:r>
        <w:t>erachtete das Eidgenössische Versicherungsgericht bei der</w:t>
      </w:r>
    </w:p>
    <w:p>
      <w:r>
        <w:t>Bestimmung des versicherten Verdienstes wiederum das Arbeitsverhältnis</w:t>
      </w:r>
    </w:p>
    <w:p>
      <w:r>
        <w:t>im Zeitpunkt des versicherten Unfalls als</w:t>
      </w:r>
    </w:p>
    <w:p>
      <w:r>
        <w:t>massgebend. Arbeitsverhältnisse, die erst nach dem Unfallereignis</w:t>
      </w:r>
    </w:p>
    <w:p>
      <w:r>
        <w:t>angetreten werden, fallen ausser Betracht. Nach</w:t>
      </w:r>
    </w:p>
    <w:p>
      <w:r>
        <w:t>Wiederholung des Grundsatzes, dass eine spätere Rentenrevision</w:t>
      </w:r>
    </w:p>
    <w:p>
      <w:r>
        <w:t>nicht dazu dienen kann, den massgebenden Jahresverdienst</w:t>
      </w:r>
    </w:p>
    <w:p>
      <w:r>
        <w:t>anzupassen ( BGE 119 V 492 Erw. 4b), legte das</w:t>
      </w:r>
    </w:p>
    <w:p>
      <w:r>
        <w:t>Gericht dar, nicht anders verhalte es sich grundsätzlich,</w:t>
      </w:r>
    </w:p>
    <w:p>
      <w:r>
        <w:t>wenn zwischen dem Eintritt des versicherten Ereignisses und</w:t>
      </w:r>
    </w:p>
    <w:p>
      <w:r>
        <w:t>der Rentenfestsetzung nach Art. 24 Abs. 2 UVV eine berufliche</w:t>
      </w:r>
    </w:p>
    <w:p>
      <w:r>
        <w:t>Veränderung oder Karriereschritte zu höherem Einkommen</w:t>
      </w:r>
    </w:p>
    <w:p>
      <w:r>
        <w:t>führen oder ein neues Arbeitsverhältnis mit anderem</w:t>
      </w:r>
    </w:p>
    <w:p>
      <w:r>
        <w:t>Lohnniveau angetreten wird. Dabei handle es sich um Änderungen</w:t>
      </w:r>
    </w:p>
    <w:p>
      <w:r>
        <w:t>in den erwerblichen Verhältnissen, die bei der Bemessung</w:t>
      </w:r>
    </w:p>
    <w:p>
      <w:r>
        <w:t>des für die Rentenberechnung massgebenden Verdienstes</w:t>
      </w:r>
    </w:p>
    <w:p>
      <w:r>
        <w:t>ausser Acht bleiben müssen. An dieser Rechtsprechung</w:t>
      </w:r>
    </w:p>
    <w:p>
      <w:r>
        <w:t>ist festzuhalten: Entgegen der Auffassung der Vorinstanz</w:t>
      </w:r>
    </w:p>
    <w:p>
      <w:r>
        <w:t>liegt keine echte Gesetzeslücke (vgl. BGE 125 V 11 f.</w:t>
      </w:r>
    </w:p>
    <w:p>
      <w:r>
        <w:t>Erw. 3 mit Hinweisen) vor. Art. 15 Abs. 3 UVG beauftragt</w:t>
      </w:r>
    </w:p>
    <w:p>
      <w:r>
        <w:t>den Bundesrat, Bestimmungen über den versicherten Verdienst</w:t>
      </w:r>
    </w:p>
    <w:p>
      <w:r>
        <w:t>in Sonderfällen, u.a. bei langdauernder Taggeldberechtigung,</w:t>
      </w:r>
    </w:p>
    <w:p>
      <w:r>
        <w:t>zu erlassen (lit. a). Dies hatte der Bundesrat bereits</w:t>
      </w:r>
    </w:p>
    <w:p>
      <w:r>
        <w:t>in der Botschaft zum Bundesgesetz über die Unfallversicherung</w:t>
      </w:r>
    </w:p>
    <w:p>
      <w:r>
        <w:t>vom 18. August 1976 vorgeschlagen. In den Erläuterungen</w:t>
      </w:r>
    </w:p>
    <w:p>
      <w:r>
        <w:t>zählte er alle zu regelnden Sonderfälle auf, wobei</w:t>
      </w:r>
    </w:p>
    <w:p>
      <w:r>
        <w:t>er denjenigen der langdauernden Taggeldberechtigung umschrieb</w:t>
      </w:r>
    </w:p>
    <w:p>
      <w:r>
        <w:t>mit «langandauernde Taggeld-Berechtigung oder Festsetzung</w:t>
      </w:r>
    </w:p>
    <w:p>
      <w:r>
        <w:t>der Rente für einen weit zurückliegenden Unfall»</w:t>
      </w:r>
    </w:p>
    <w:p>
      <w:r>
        <w:t>(BBl 1976 III 189). Bezüglich des massgebenden Lohnes für</w:t>
      </w:r>
    </w:p>
    <w:p>
      <w:r>
        <w:t>das Taggeld in Sonderfällen enthält Art. 23 UVV in Ausführung</w:t>
      </w:r>
    </w:p>
    <w:p>
      <w:r>
        <w:t>von Art. 15 Abs. 3 lit. a UVG in Abs. 7 und 8 Bestimmungen,</w:t>
      </w:r>
    </w:p>
    <w:p>
      <w:r>
        <w:t>wobei Abs. 8 ausdrücklich den Rückfall regelt.</w:t>
      </w:r>
    </w:p>
    <w:p>
      <w:r>
        <w:t>Der gestützt auf Art. 15 Abs. 3 UVG ergangene Art. 24</w:t>
      </w:r>
    </w:p>
    <w:p>
      <w:r>
        <w:t>Abs. 2 UVV nimmt demgegenüber zwar nicht ausdrücklich auf</w:t>
      </w:r>
    </w:p>
    <w:p>
      <w:r>
        <w:t>den Rückfall Bezug, ist aber vom Wortlaut her auf Rückfälle</w:t>
      </w:r>
    </w:p>
    <w:p>
      <w:r>
        <w:t>anwendbar. Da der Bundesrat die Taggeldberechnung bei</w:t>
      </w:r>
    </w:p>
    <w:p>
      <w:r>
        <w:t>Rückfällen im vorhergehenden Artikel ausdrücklich geregelt</w:t>
      </w:r>
    </w:p>
    <w:p>
      <w:r>
        <w:t>hat, verbietet sich die Annahme, dass ihm die Rückfallproblematik</w:t>
      </w:r>
    </w:p>
    <w:p>
      <w:r>
        <w:t>in der darauf folgenden Bestimmung im Zusammenhang</w:t>
      </w:r>
    </w:p>
    <w:p>
      <w:r>
        <w:t>mit der Rentenberechnung entgangen ist. Vielmehr</w:t>
      </w:r>
    </w:p>
    <w:p>
      <w:r>
        <w:t>hat er hiefür eine andere Lösung getroffen, die auf ihre</w:t>
      </w:r>
    </w:p>
    <w:p>
      <w:r>
        <w:t>Verfassungs- ( Art. 8 Abs. 1 BV ; zur Anwendung der neuen</w:t>
      </w:r>
    </w:p>
    <w:p>
      <w:r>
        <w:t>Bundesverfassung im Rahmen der Überprüfung unselbständigen</w:t>
      </w:r>
    </w:p>
    <w:p>
      <w:r>
        <w:t>Verordnungsrechts auf Verfahren, in denen der angefochtene</w:t>
      </w:r>
    </w:p>
    <w:p>
      <w:r>
        <w:t>Entscheid vor dem 1. Januar 2000 ergangen ist: vgl. BGE 126</w:t>
      </w:r>
    </w:p>
    <w:p>
      <w:r>
        <w:t>V 52 Erw. 3) und Gesetzmässigkeit zu überprüfen ist.</w:t>
      </w:r>
    </w:p>
    <w:p>
      <w:r>
        <w:t>b) Nach der Rechtsprechung kann das Eidgenössische</w:t>
      </w:r>
    </w:p>
    <w:p>
      <w:r>
        <w:t>Versicherungsgericht Verordnungen des Bundesrates grundsätzlich,</w:t>
      </w:r>
    </w:p>
    <w:p>
      <w:r>
        <w:t>von hier nicht in Betracht fallenden Ausnahmen</w:t>
      </w:r>
    </w:p>
    <w:p>
      <w:r>
        <w:t>abgesehen, auf ihre Rechtmässigkeit hin überprüfen. Bei</w:t>
      </w:r>
    </w:p>
    <w:p>
      <w:r>
        <w:t>(unselbstständigen) Verordnungen, die sich auf eine gesetzliche</w:t>
      </w:r>
    </w:p>
    <w:p>
      <w:r>
        <w:t>Delegation stützen, prüft es, ob sie sich in den</w:t>
      </w:r>
    </w:p>
    <w:p>
      <w:r>
        <w:t>Grenzen der dem Bundesrat im Gesetz eingeräumten Befugnisse</w:t>
      </w:r>
    </w:p>
    <w:p>
      <w:r>
        <w:t>halten. Wird dem Bundesrat durch die gesetzliche Delegation</w:t>
      </w:r>
    </w:p>
    <w:p>
      <w:r>
        <w:t>ein sehr weiter Spielraum des Ermessens für die Regelung</w:t>
      </w:r>
    </w:p>
    <w:p>
      <w:r>
        <w:t>auf Verordnungsebene eingeräumt, muss sich das Gericht auf</w:t>
      </w:r>
    </w:p>
    <w:p>
      <w:r>
        <w:t>die Prüfung beschränken, ob die umstrittenen Verordnungsvorschriften</w:t>
      </w:r>
    </w:p>
    <w:p>
      <w:r>
        <w:t>offensichtlich aus dem Rahmen der dem Bundesrat</w:t>
      </w:r>
    </w:p>
    <w:p>
      <w:r>
        <w:t>im Gesetz delegierten Kompetenzen herausfallen oder aus</w:t>
      </w:r>
    </w:p>
    <w:p>
      <w:r>
        <w:t>andern Gründen verfassungs- oder gesetzwidrig sind. Es kann</w:t>
      </w:r>
    </w:p>
    <w:p>
      <w:r>
        <w:t>jedoch sein eigenes Ermessen nicht an die Stelle desjenigen</w:t>
      </w:r>
    </w:p>
    <w:p>
      <w:r>
        <w:t>des Bundesrates setzen und es hat auch nicht die Zweckmässigkeit</w:t>
      </w:r>
    </w:p>
    <w:p>
      <w:r>
        <w:t>zu untersuchen. Die vom Bundesrat verordnete Regelung</w:t>
      </w:r>
    </w:p>
    <w:p>
      <w:r>
        <w:t>verstösst allerdings dann gegen Art. 8 Abs. 1 BV , wenn</w:t>
      </w:r>
    </w:p>
    <w:p>
      <w:r>
        <w:t>sie sich nicht auf ernsthafte Gründe stützen lässt, wenn</w:t>
      </w:r>
    </w:p>
    <w:p>
      <w:r>
        <w:t>sie sinn- oder zwecklos ist oder wenn sie rechtliche Unterscheidungen</w:t>
      </w:r>
    </w:p>
    <w:p>
      <w:r>
        <w:t>trifft, für die sich ein vernünftiger Grund</w:t>
      </w:r>
    </w:p>
    <w:p>
      <w:r>
        <w:t>nicht finden lässt. Gleiches gilt, wenn die Verordnung es</w:t>
      </w:r>
    </w:p>
    <w:p>
      <w:r>
        <w:t>unterlässt, Unterscheidungen zu treffen, die richtigerweise</w:t>
      </w:r>
    </w:p>
    <w:p>
      <w:r>
        <w:t>hätten berücksichtigt werden sollen ( BGE 127 V 70 Erw. 5a,</w:t>
      </w:r>
    </w:p>
    <w:p>
      <w:r>
        <w:t>126 II 404 Erw. 4a, 126 V 52 Erw. 3b, 365 Erw. 3, 473</w:t>
      </w:r>
    </w:p>
    <w:p>
      <w:r>
        <w:t>Erw. 5b, je mit Hinweisen).</w:t>
      </w:r>
    </w:p>
    <w:p>
      <w:r>
        <w:t>c) Art. 15 Abs. 3 UVG räumt dem Bundesrat einen sehr</w:t>
      </w:r>
    </w:p>
    <w:p>
      <w:r>
        <w:t>weiten Ermessensspielraum ein, indem er bestimmt, welche</w:t>
      </w:r>
    </w:p>
    <w:p>
      <w:r>
        <w:t>Sonderfälle zu regeln sind, aber offen lässt, wie dies zu</w:t>
      </w:r>
    </w:p>
    <w:p>
      <w:r>
        <w:t>geschehen hat. Art. 24 Abs. 2 UVV fällt nicht offensichtlich</w:t>
      </w:r>
    </w:p>
    <w:p>
      <w:r>
        <w:t>aus dem Kompetenzrahmen. Insbesondere ist das Anknüpfen</w:t>
      </w:r>
    </w:p>
    <w:p>
      <w:r>
        <w:t>an das Arbeitsverhältnis, das vor dem Unfall bestanden</w:t>
      </w:r>
    </w:p>
    <w:p>
      <w:r>
        <w:t>hat, auch im Sonderfall vereinbar mit dem vom Gesetzgeber</w:t>
      </w:r>
    </w:p>
    <w:p>
      <w:r>
        <w:t>gewählten Konzept des Vorunfallverdienstes, auch als abstrakte</w:t>
      </w:r>
    </w:p>
    <w:p>
      <w:r>
        <w:t>Berechnungsmethode bezeichnet (vgl. BGE 118 V 293</w:t>
      </w:r>
    </w:p>
    <w:p>
      <w:r>
        <w:t>Erw. 2e; Botschaft zum UVG, BBl 1976 III 167 und 189; Maurer,</w:t>
      </w:r>
    </w:p>
    <w:p>
      <w:r>
        <w:t>Schweizerisches Unfallversicherungsrecht, S. 321 und</w:t>
      </w:r>
    </w:p>
    <w:p>
      <w:r>
        <w:t>326; vgl. auch S. 333).</w:t>
      </w:r>
    </w:p>
    <w:p>
      <w:r>
        <w:t>Unter dem Gesichtspunkt der rechtsgleichen Behandlung</w:t>
      </w:r>
    </w:p>
    <w:p>
      <w:r>
        <w:t>fällt die Regelung der Taggeldberechnung bei Rückfällen in</w:t>
      </w:r>
    </w:p>
    <w:p>
      <w:r>
        <w:t>Art. 23 Abs. 8 UVV auf, die der konkreten Berechnungsmethode</w:t>
      </w:r>
    </w:p>
    <w:p>
      <w:r>
        <w:t>folgt (Maurer, a.a.O., S. 321). Die Taggeldberechnung</w:t>
      </w:r>
    </w:p>
    <w:p>
      <w:r>
        <w:t>ist auch hinsichtlich der Abänderungsfrist ( Art. 23 Abs. 7</w:t>
      </w:r>
    </w:p>
    <w:p>
      <w:r>
        <w:t>UVV ) im Vergleich zu Art. 24 Abs. 2 UVV mehr auf die Deckung</w:t>
      </w:r>
    </w:p>
    <w:p>
      <w:r>
        <w:t>des tatsächlich entgangenen Verdienstes ausgerichtet</w:t>
      </w:r>
    </w:p>
    <w:p>
      <w:r>
        <w:t>als die Rentenberechnung. Im vorliegenden Fall wird jedoch</w:t>
      </w:r>
    </w:p>
    <w:p>
      <w:r>
        <w:t>- anders als in BGE 117 V 170 (Ungleichbehandlung von</w:t>
      </w:r>
    </w:p>
    <w:p>
      <w:r>
        <w:t>Grund- und Rückfall hinsichtlich der Taggeldberechnung von</w:t>
      </w:r>
    </w:p>
    <w:p>
      <w:r>
        <w:t>Saisonniers) oder RKUV 1990 Nr. U 114 S. 385 (Fehlen einer</w:t>
      </w:r>
    </w:p>
    <w:p>
      <w:r>
        <w:t>Art. 23 Abs. 3 UVV entsprechenden Sondernorm für die Rentenberechnung</w:t>
      </w:r>
    </w:p>
    <w:p>
      <w:r>
        <w:t>bei unregelmässiger Erwerbstätigkeit oder</w:t>
      </w:r>
    </w:p>
    <w:p>
      <w:r>
        <w:t>starken Lohnschwankungen) - nicht eine Ungleichbehandlung</w:t>
      </w:r>
    </w:p>
    <w:p>
      <w:r>
        <w:t>geltend gemacht. Gegenteils wird die Gleichbehandlung von</w:t>
      </w:r>
    </w:p>
    <w:p>
      <w:r>
        <w:t>Grundfall und Rückfall bei der Rentenberechnung in Frage</w:t>
      </w:r>
    </w:p>
    <w:p>
      <w:r>
        <w:t>gestellt. Diese - und damit die unterschiedliche Behandlung</w:t>
      </w:r>
    </w:p>
    <w:p>
      <w:r>
        <w:t>des Rückfalls bei der Taggeld- und der Rentenberechnung -</w:t>
      </w:r>
    </w:p>
    <w:p>
      <w:r>
        <w:t>ist indessen mit Blick auf das seitens der Gesetzgebung</w:t>
      </w:r>
    </w:p>
    <w:p>
      <w:r>
        <w:t>gewählte Konzept mit Vorunfalllohn (abstrakte Berechnungsmethode)</w:t>
      </w:r>
    </w:p>
    <w:p>
      <w:r>
        <w:t>sowie den Umstand, dass die bei der analogen</w:t>
      </w:r>
    </w:p>
    <w:p>
      <w:r>
        <w:t>Anwendung von Art. 23 Abs. 8 UVV - betreffend den versicherten</w:t>
      </w:r>
    </w:p>
    <w:p>
      <w:r>
        <w:t>Verdienst für die Taggeldfestsetzung bei Rückfällen</w:t>
      </w:r>
    </w:p>
    <w:p>
      <w:r>
        <w:t>- mögliche Verschlechterung bei Dauerleistungen stossender</w:t>
      </w:r>
    </w:p>
    <w:p>
      <w:r>
        <w:t>wäre als bei vorübergehend entrichteten Taggeldleistungen,</w:t>
      </w:r>
    </w:p>
    <w:p>
      <w:r>
        <w:t>nicht zu beanstanden. Der angefochtene Entscheid ist somit</w:t>
      </w:r>
    </w:p>
    <w:p>
      <w:r>
        <w:t>im Rentenpunkt hinsichtlich des versicherten Verdienstes</w:t>
      </w:r>
    </w:p>
    <w:p>
      <w:r>
        <w:t>aufzuheben.</w:t>
      </w:r>
    </w:p>
    <w:p>
      <w:r>
        <w:t>4.- Zu prüfen bleibt die Höhe des Jahresverdienstes,</w:t>
      </w:r>
    </w:p>
    <w:p>
      <w:r>
        <w:t>welcher der Berechnung der Integritätsentschädigung zu</w:t>
      </w:r>
    </w:p>
    <w:p>
      <w:r>
        <w:t>Grunde zu legen ist.</w:t>
      </w:r>
    </w:p>
    <w:p>
      <w:r>
        <w:t>a) Gemäss Art. 24 Abs. 2 UVG wird die Integritätsentschädigung</w:t>
      </w:r>
    </w:p>
    <w:p>
      <w:r>
        <w:t>mit der Invalidenrente festgesetzt oder, falls</w:t>
      </w:r>
    </w:p>
    <w:p>
      <w:r>
        <w:t>kein Rentenanspruch besteht, bei der Beendigung der ärztlichen</w:t>
      </w:r>
    </w:p>
    <w:p>
      <w:r>
        <w:t>Behandlung gewährt. Nach Art. 25 Abs. 1 UVG wird die</w:t>
      </w:r>
    </w:p>
    <w:p>
      <w:r>
        <w:t>Integritätsentschädigung in Form einer Kapitalleistung gewährt.</w:t>
      </w:r>
    </w:p>
    <w:p>
      <w:r>
        <w:t>Sie darf den am Unfalltag geltenden Höchstbetrag des</w:t>
      </w:r>
    </w:p>
    <w:p>
      <w:r>
        <w:t>versicherten Jahresverdienstes nicht übersteigen und wird</w:t>
      </w:r>
    </w:p>
    <w:p>
      <w:r>
        <w:t>entsprechend der Schwere des Integritätsschadens abgestuft.</w:t>
      </w:r>
    </w:p>
    <w:p>
      <w:r>
        <w:t>Der Anspruch auf Integritätsentschädigung besteht auch bei</w:t>
      </w:r>
    </w:p>
    <w:p>
      <w:r>
        <w:t>Rückfällen und Spätfolgen ( Art. 11 UVV ; Frei, Die Integritätsentschädigung</w:t>
      </w:r>
    </w:p>
    <w:p>
      <w:r>
        <w:t>nach Art. 24 und 25 des Bundesgesetzes</w:t>
      </w:r>
    </w:p>
    <w:p>
      <w:r>
        <w:t>über die Unfallversicherung, Diss. Freiburg 1997, S. 21).</w:t>
      </w:r>
    </w:p>
    <w:p>
      <w:r>
        <w:t>Dies gilt für Versicherte der SUVA ( Art. 118 Abs. 2 UVG )</w:t>
      </w:r>
    </w:p>
    <w:p>
      <w:r>
        <w:t>auch in Fällen, in denen sich der Unfall - wie hier - vor</w:t>
      </w:r>
    </w:p>
    <w:p>
      <w:r>
        <w:t>dem Inkrafttreten des UVG (1. Januar 1984) ereignet hat,</w:t>
      </w:r>
    </w:p>
    <w:p>
      <w:r>
        <w:t>sofern evolutives Geschehen über diesen Zeitpunkt hinaus</w:t>
      </w:r>
    </w:p>
    <w:p>
      <w:r>
        <w:t>angehalten hat, sodass damals weder Erheblichkeit noch</w:t>
      </w:r>
    </w:p>
    <w:p>
      <w:r>
        <w:t>Dauerhaftigkeit schlüssig feststellbar waren; in diesen</w:t>
      </w:r>
    </w:p>
    <w:p>
      <w:r>
        <w:t>Fällen ist der Anspruch erst unter der Geltung des UVG</w:t>
      </w:r>
    </w:p>
    <w:p>
      <w:r>
        <w:t>entstanden, weshalb eine Integritätsentschädigung in Frage</w:t>
      </w:r>
    </w:p>
    <w:p>
      <w:r>
        <w:t>kommt (RKUV 1988 Nr. U 50 S. 284 f. Erw. 1b). Eine Integritätsentschädigung</w:t>
      </w:r>
    </w:p>
    <w:p>
      <w:r>
        <w:t>wird in solchen Fällen u.a. ausgerichtet,</w:t>
      </w:r>
    </w:p>
    <w:p>
      <w:r>
        <w:t>wenn der Schaden durch Rückfall oder Spätfolgen nach dem</w:t>
      </w:r>
    </w:p>
    <w:p>
      <w:r>
        <w:t>1. Januar 1984 dauernd und erheblich (mindestens 5 %) zugenommen</w:t>
      </w:r>
    </w:p>
    <w:p>
      <w:r>
        <w:t>hat; alsdann erfolgt eine Teilvergütung für die</w:t>
      </w:r>
    </w:p>
    <w:p>
      <w:r>
        <w:t>Zunahme (RKUV 1988 Nr. U 50 S. 286 Erw. 2b).</w:t>
      </w:r>
    </w:p>
    <w:p>
      <w:r>
        <w:t>b) Hinsichtlich der Basis der Integritätsentschädigung</w:t>
      </w:r>
    </w:p>
    <w:p>
      <w:r>
        <w:t>fehlt es an einer Art. 15 Abs. 3 UVG entsprechenden Gesetzesbestimmung,</w:t>
      </w:r>
    </w:p>
    <w:p>
      <w:r>
        <w:t>welche dem Bundesrat die Kompetenz einräumen</w:t>
      </w:r>
    </w:p>
    <w:p>
      <w:r>
        <w:t>würde, Vorschriften über die Berechnung der Integritätsentschädigung</w:t>
      </w:r>
    </w:p>
    <w:p>
      <w:r>
        <w:t>in Sonderfällen zu erlassen. Aus dem Fehlen</w:t>
      </w:r>
    </w:p>
    <w:p>
      <w:r>
        <w:t>einer Regelung für die Integritätsentschädigungsberechnung</w:t>
      </w:r>
    </w:p>
    <w:p>
      <w:r>
        <w:t>in Art. 25 Abs. 1 UVG bei Rückfällen und Spätfolgen ist</w:t>
      </w:r>
    </w:p>
    <w:p>
      <w:r>
        <w:t>indessen nicht auf eine echte Gesetzeslücke zu schliessen,</w:t>
      </w:r>
    </w:p>
    <w:p>
      <w:r>
        <w:t>indem eine unvermeidlich sich stellende Rechtsfrage nicht</w:t>
      </w:r>
    </w:p>
    <w:p>
      <w:r>
        <w:t>beantwortet würde ( BGE 125 V 11 f. Erw. 3 mit Hinweisen).</w:t>
      </w:r>
    </w:p>
    <w:p>
      <w:r>
        <w:t>Denn die Integritätsentschädigung wird nach Art. 24 Abs. 1</w:t>
      </w:r>
    </w:p>
    <w:p>
      <w:r>
        <w:t>UVG für eine durch den Unfall verursachte dauernde erhebliche</w:t>
      </w:r>
    </w:p>
    <w:p>
      <w:r>
        <w:t>Schädigung der Integrität gewährt. Art. 36 Abs. 1 UVV</w:t>
      </w:r>
    </w:p>
    <w:p>
      <w:r>
        <w:t>hält sodann fest, dass ein Integritätsschaden als dauernd</w:t>
      </w:r>
    </w:p>
    <w:p>
      <w:r>
        <w:t>gilt, wenn er voraussichtlich während des ganzen Lebens in</w:t>
      </w:r>
    </w:p>
    <w:p>
      <w:r>
        <w:t>gleichem Umfang besteht; die Bestimmung ist gesetzmässig</w:t>
      </w:r>
    </w:p>
    <w:p>
      <w:r>
        <w:t>( BGE 124 V 36 ff. Erw. 4, 211 Erw. 4b). Diese Konzeption</w:t>
      </w:r>
    </w:p>
    <w:p>
      <w:r>
        <w:t>der gesetzgebenden Organe zeigt, dass eine Revision der</w:t>
      </w:r>
    </w:p>
    <w:p>
      <w:r>
        <w:t>Integritätsentschädigung gar nicht vorgesehen war und im</w:t>
      </w:r>
    </w:p>
    <w:p>
      <w:r>
        <w:t>Gesetz denn auch nicht geregelt wurde. Da es sich bei Rückfällen</w:t>
      </w:r>
    </w:p>
    <w:p>
      <w:r>
        <w:t>und Spätfolgen um besondere revisionsrechtliche Tatbestände</w:t>
      </w:r>
    </w:p>
    <w:p>
      <w:r>
        <w:t>handelt ( BGE 118 V 297 Erw. 2d mit Hinweis), ist</w:t>
      </w:r>
    </w:p>
    <w:p>
      <w:r>
        <w:t>es folgerichtig, dass auch hiefür im Gesetz keine Regelung</w:t>
      </w:r>
    </w:p>
    <w:p>
      <w:r>
        <w:t>getroffen wurde. In den vorstehend (Erw. 4a hievor) umschriebenen</w:t>
      </w:r>
    </w:p>
    <w:p>
      <w:r>
        <w:t>Konstellationen ist ein Anspruch auf eine</w:t>
      </w:r>
    </w:p>
    <w:p>
      <w:r>
        <w:t>Integritätsentschädigung bei Rückfällen und Spätfolgen</w:t>
      </w:r>
    </w:p>
    <w:p>
      <w:r>
        <w:t>anzunehmen, wenn Erheblichkeit und Dauerhaftigkeit des</w:t>
      </w:r>
    </w:p>
    <w:p>
      <w:r>
        <w:t>Integritätsschadens bei Festsetzung der Invalidenrente oder</w:t>
      </w:r>
    </w:p>
    <w:p>
      <w:r>
        <w:t>Abschluss der ärztlichen Behandlung nicht erkennbar waren.</w:t>
      </w:r>
    </w:p>
    <w:p>
      <w:r>
        <w:t>Für die Berechnung der Integritätsentschädigung in derartigen</w:t>
      </w:r>
    </w:p>
    <w:p>
      <w:r>
        <w:t>Fällen ist vom Wortlaut von Art. 25 Abs. 1 UVG auszugehen,</w:t>
      </w:r>
    </w:p>
    <w:p>
      <w:r>
        <w:t>der für die Auslegung in erster Linie massgebend</w:t>
      </w:r>
    </w:p>
    <w:p>
      <w:r>
        <w:t>ist ( BGE 126 II 80 Erw. 6d, 126 III 104 Erw. 2c, 126 V 58</w:t>
      </w:r>
    </w:p>
    <w:p>
      <w:r>
        <w:t>Erw. 3, 105 Erw. 3, je mit Hinweisen). Entsprechend den</w:t>
      </w:r>
    </w:p>
    <w:p>
      <w:r>
        <w:t>Ausführungen der SUVA ist daher bei Rückfällen und Spätfolgen</w:t>
      </w:r>
    </w:p>
    <w:p>
      <w:r>
        <w:t>von Unfällen, die sich unter der Herrschaft des</w:t>
      </w:r>
    </w:p>
    <w:p>
      <w:r>
        <w:t>KUVG, welches das Institut der Integritätsentschädigung</w:t>
      </w:r>
    </w:p>
    <w:p>
      <w:r>
        <w:t>nicht kannte, ereignet haben, auf den höchstversicherten</w:t>
      </w:r>
    </w:p>
    <w:p>
      <w:r>
        <w:t>Verdienst bei Inkrafttreten des UVG (am 1. Januar 1984)</w:t>
      </w:r>
    </w:p>
    <w:p>
      <w:r>
        <w:t>abzustellen, der damals Fr. 69'600.- betrug (vgl. auch</w:t>
      </w:r>
    </w:p>
    <w:p>
      <w:r>
        <w:t>Frei, a.a.O, S. 136). Eine Verzinsung der auf dieser Grundlage</w:t>
      </w:r>
    </w:p>
    <w:p>
      <w:r>
        <w:t>berechneten Integritätsentschädigung im Sinne eines</w:t>
      </w:r>
    </w:p>
    <w:p>
      <w:r>
        <w:t>Ausgleichszinses ab 1. Januar 1984, in Weiterführung von</w:t>
      </w:r>
    </w:p>
    <w:p>
      <w:r>
        <w:t>BGE 113 V 48 betreffend Fälle, in denen die Integritätsentschädigung</w:t>
      </w:r>
    </w:p>
    <w:p>
      <w:r>
        <w:t>entgegen Art. 24 Abs. 2 UVG ausnahmsweise später</w:t>
      </w:r>
    </w:p>
    <w:p>
      <w:r>
        <w:t>als die Invalidenrente festgesetzt werden kann, fällt nicht</w:t>
      </w:r>
    </w:p>
    <w:p>
      <w:r>
        <w:t>in Betracht, da vorliegend die Integritätsentschädigung für</w:t>
      </w:r>
    </w:p>
    <w:p>
      <w:r>
        <w:t>den Rückfall nicht in einem späteren Zeitpunkt verfügt</w:t>
      </w:r>
    </w:p>
    <w:p>
      <w:r>
        <w:t>wurde als die Invalidenrente für den Rückfall. Ebenso wenig</w:t>
      </w:r>
    </w:p>
    <w:p>
      <w:r>
        <w:t>gefolgt werden kann schliesslich dem Vorschlag von Maurer</w:t>
      </w:r>
    </w:p>
    <w:p>
      <w:r>
        <w:t>(a.a.O., S. 419), wonach für die Bestimmung des Höchstbetrages</w:t>
      </w:r>
    </w:p>
    <w:p>
      <w:r>
        <w:t>des versicherten Jahresverdienstes bei Spätfolgen</w:t>
      </w:r>
    </w:p>
    <w:p>
      <w:r>
        <w:t>(und wohl auch Rückfällen) analog zu Art. 24 Abs. 2 UVV auf</w:t>
      </w:r>
    </w:p>
    <w:p>
      <w:r>
        <w:t>den Höchstbetrag abgestellt werden sollte, der bei Auftreten</w:t>
      </w:r>
    </w:p>
    <w:p>
      <w:r>
        <w:t>der Spätfolge gilt. Denn auch diese Lösung, mit welcher</w:t>
      </w:r>
    </w:p>
    <w:p>
      <w:r>
        <w:t>der Teuerung im Zeitraum zwischen dem Unfall und dem Auftreten</w:t>
      </w:r>
    </w:p>
    <w:p>
      <w:r>
        <w:t>der Spätfolge Rechnung getragen werden soll, findet</w:t>
      </w:r>
    </w:p>
    <w:p>
      <w:r>
        <w:t>in Gesetz und Verordnung keine Grundlage. Zwar ist nicht zu</w:t>
      </w:r>
    </w:p>
    <w:p>
      <w:r>
        <w:t>verkennen, dass ein Abstellen auf den höchstversicherten</w:t>
      </w:r>
    </w:p>
    <w:p>
      <w:r>
        <w:t>Verdienst bei Inkrafttreten des UVG am 1. Januar 1984 in</w:t>
      </w:r>
    </w:p>
    <w:p>
      <w:r>
        <w:t>Fällen wie dem vorliegenden zu unbefriedigenden Resultaten</w:t>
      </w:r>
    </w:p>
    <w:p>
      <w:r>
        <w:t>führt. Es ist indessen nicht Sache des Gerichts, sondern</w:t>
      </w:r>
    </w:p>
    <w:p>
      <w:r>
        <w:t>obläge dem Gesetzgeber, eine angemessene Lösung zu finden.</w:t>
      </w:r>
    </w:p>
    <w:p>
      <w:r>
        <w:t>5.- Aufgrund von Art. 134 OG werden für das letztinstanzliche</w:t>
      </w:r>
    </w:p>
    <w:p>
      <w:r>
        <w:t>Verfahren keine Gerichtskosten erhoben.</w:t>
      </w:r>
    </w:p>
    <w:p>
      <w:r>
        <w:t>Demnach erkennt das Eidg. Versicherungsgericht:</w:t>
      </w:r>
    </w:p>
    <w:p>
      <w:r>
        <w:t>I. In Gutheissung der Verwaltungsgerichtsbeschwerde wird</w:t>
      </w:r>
    </w:p>
    <w:p>
      <w:r>
        <w:t>der Entscheid des Sozialversicherungsgerichts des</w:t>
      </w:r>
    </w:p>
    <w:p>
      <w:r>
        <w:t>Kantons Zürich vom 25. Oktober 1999 dahin abgeändert,</w:t>
      </w:r>
    </w:p>
    <w:p>
      <w:r>
        <w:t>dass die SUVA verpflichtet wird, dem Beschwerdegegner</w:t>
      </w:r>
    </w:p>
    <w:p>
      <w:r>
        <w:t>ab 1. Mai 1996 eine Invalidenrente von 50 % auf der</w:t>
      </w:r>
    </w:p>
    <w:p>
      <w:r>
        <w:t>Grundlage eines versicherten Jahresverdienstes von</w:t>
      </w:r>
    </w:p>
    <w:p>
      <w:r>
        <w:t>Fr. 63'926.- sowie eine auf einem versicherten Jahresverdienst</w:t>
      </w:r>
    </w:p>
    <w:p>
      <w:r>
        <w:t>von Fr. 69'600.- basierende Integritätsentschädigung</w:t>
      </w:r>
    </w:p>
    <w:p>
      <w:r>
        <w:t>von 5 % zu bezahlen.</w:t>
      </w:r>
    </w:p>
    <w:p>
      <w:r>
        <w:t>II. Es werden keine Gerichtskosten erhoben.</w:t>
      </w:r>
    </w:p>
    <w:p>
      <w:r>
        <w:t>III. Das Sozialversicherungsgericht des Kantons Zürich wird</w:t>
      </w:r>
    </w:p>
    <w:p>
      <w:r>
        <w:t>über eine Neuverlegung der Parteikosten für das kantonale</w:t>
      </w:r>
    </w:p>
    <w:p>
      <w:r>
        <w:t>Verfahren entsprechend dem Ausgang des letztinstanzlichen</w:t>
      </w:r>
    </w:p>
    <w:p>
      <w:r>
        <w:t>Prozesses zu befinden haben.</w:t>
      </w:r>
    </w:p>
    <w:p>
      <w:r>
        <w:t>IV. Dieses Urteil wird den Parteien, dem Sozialversicherungsgericht</w:t>
      </w:r>
    </w:p>
    <w:p>
      <w:r>
        <w:t>des Kantons Zürich und dem Bundesamt für</w:t>
      </w:r>
    </w:p>
    <w:p>
      <w:r>
        <w:t>Sozialversicherung zugestellt.</w:t>
      </w:r>
    </w:p>
    <w:p>
      <w:r>
        <w:t>Luzern, 10. Dezember 2001</w:t>
      </w:r>
    </w:p>
    <w:p>
      <w:r>
        <w:t>Im Namen des</w:t>
      </w:r>
    </w:p>
    <w:p>
      <w:r>
        <w:t>Eidgenössischen Versicherungsgerichts</w:t>
      </w:r>
    </w:p>
    <w:p>
      <w:r>
        <w:t>Der Präsident der I. Kammer: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