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419/01 vom 29. Mai 2002</w:t>
      </w:r>
    </w:p>
    <w:p>
      <w:r>
        <w:t>Bundesgericht, 2002-05-29, FR</w:t>
      </w:r>
    </w:p>
    <w:p>
      <w:r>
        <w:rPr>
          <w:b/>
        </w:rPr>
        <w:t xml:space="preserve">Quelle: </w:t>
      </w:r>
      <w:r>
        <w:t>https://mcp.opencaselaw.ch/entscheid/bger_U_419_01</w:t>
      </w:r>
    </w:p>
    <w:p>
      <w:r>
        <w:t>FR: TF U 419/01 du 29 mai 2002</w:t>
      </w:r>
    </w:p>
    <w:p>
      <w:r>
        <w:t>IT: TF U 419/01 del 29 maggio 2002</w:t>
      </w:r>
    </w:p>
    <w:p>
      <w:pPr>
        <w:pStyle w:val="Heading2"/>
      </w:pPr>
      <w:r>
        <w:t>Regeste</w:t>
      </w:r>
    </w:p>
    <w:p>
      <w:r>
        <w:t>Assurance-accidents</w:t>
      </w:r>
    </w:p>
    <w:p>
      <w:pPr>
        <w:pStyle w:val="Heading2"/>
      </w:pPr>
      <w:r>
        <w:t>Erwägungen</w:t>
      </w:r>
    </w:p>
    <w:p>
      <w:r>
        <w:rPr>
          <w:b/>
        </w:rPr>
        <w:t>E. 1</w:t>
      </w:r>
    </w:p>
    <w:p>
      <w:r>
        <w:t>Le présent litige a pour objet le droit de l'assuré à des prestations de l'assurance-accidents ensuite de l'accident du 27 juin 1995; singulièrement, il s'agit de déterminer si les troubles dont il souffre encore après l'événement assuré demeurent en rapport de causalité naturelle avec ce dernier.</w:t>
      </w:r>
    </w:p>
    <w:p>
      <w:r>
        <w:rPr>
          <w:b/>
        </w:rPr>
        <w:t>E. 2</w:t>
      </w:r>
    </w:p>
    <w:p>
      <w:r>
        <w:t>Le jugement entrepris expose correctement les principes jurisprudentiels concernant la causalité naturelle et adéquate, ainsi que l'appréciation par le juge des documents médicaux de sorte qu'il suffit d'y renvoyer.</w:t>
      </w:r>
    </w:p>
    <w:p>
      <w:r>
        <w:rPr>
          <w:b/>
        </w:rPr>
        <w:t>E. 3</w:t>
      </w:r>
    </w:p>
    <w:p>
      <w:r>
        <w:t>a) Se référant aux conclusions des médecins du Centre hospitalier Y.________, les premiers juges ont retenu que le lien de causalité naturelle entre les atteintes à la santé du recourant et l'accident du 27 juin 1995 n'était pas établi, si bien que l'intimée était fondée à mettre un terme au 31 décembre 1997 au versement des prestations dues pour les suites de cet événement. b) Le recourant fait valoir principalement que les premiers juges ne pouvaient se fonder sur le seul rapport du Centre hospitalier Y.________, en écartant les conclusions des autres praticiens consultés, pour nier la persistance du lien de causalité naturelle.</w:t>
      </w:r>
    </w:p>
    <w:p>
      <w:r>
        <w:rPr>
          <w:b/>
        </w:rPr>
        <w:t>E. 4</w:t>
      </w:r>
    </w:p>
    <w:p>
      <w:r>
        <w:t>a) En l'espèce, dans leur rapport du 14 juillet 2000, les docteurs C.________ et D.________ ont retenu que l'expertisé présentait, entre autres troubles, une cervicalgie chronique, caractérisée par une limitation douloureuse à la mobilisation de la tête, ainsi que des lombalgies fluctuantes avec sciatalgies dans le cadre d'un status 18 ans après une double cure de hernie discale. Selon eux, il n'existait aucune séquelle organique ou neurologique objectivable de l'accident de juin 1995, même s'il existait une causalité naturelle - qu'ils ne qualifiaient toutefois que de possible - entre l'exacerbation de certains symptômes présentés par le patient et cet accident, notamment cervicalgies, céphalées et scapulalgies. A leur avis, les facteurs étrangers à l'accident jouaient un rôle important dans les manifestations décrites par le patient. Selon cette expertise, - qui, convaincante et rédigée à la suite d'examens complets, répond à toutes les conditions posées par la jurisprudence pour lui reconnaître une pleine valeur probante ( ATF 125 V 352 consid. 31, 122 V 160 consid. 1c et les références) -, le lien de causalité naturelle entre l'événement assuré et les troubles dont le recourant est encore victime paraît seulement possible. Or, la seule possibilité d'un lien de causalité naturelle ne saurait suffire au regard des exigences de preuve posées par la jurisprudence (cf. ATF 119 V 338 consid. 1). Contrairement à ce que soutient le recourant, les rapports émanant du docteur A.________ et du docteur B.________ ne justifient pas de s'écarter de l'appréciation des praticiens du Centre hospitalier Y.________ sur laquelle se sont fondés les premiers juges. Dans son rapport du 11 décembre 1996, le docteur A.________ indique certes que le recourant a subi un traumatisme par accélération de la colonne cervicale en juin 1995 et a développé par la suite des cervicalgies chroniques qui ont pu être soulagées partiellement par une balnéothérapie à Yverdon durant le printemps 1996. Il constate cependant que les examens radiologiques n'ont pas pu montrer de lésions traumatiques certaines (rapport du 15 janvier 1996). Dans le même sens, le docteur B.________ a certes considéré comme des "atteintes liées à l'accident du 26.6.95", les douleurs cervicales, maux de tête, contractures et douleurs de la musculature cervicale, dorsale supérieure et cervico-scapulaire (rapport du 10 février 1998). Il a toutefois retenu que le recourant était atteint de discopathies lombaires (L 4/5, L 5/S1) et cervicales (C 5/6 et C 6/7), causées par une dégénération maladive et que l'accident de 1995 n'avait pas provoqué de péjoration des discopathies et n'avait pas influencé l'état de la colonne lombaire. Il n'était par ailleurs pas possible, à son avis, de déterminer l'incapacité de travail qui résulterait de l'état cervical post-traumatique "seul sans atteinte dégénérative, cervicale préexistante (discopathie), lombaire préexistante et neurologique préexistante". Il ressort des rapports précités que ni le docteur A.________, ni le docteur B.________ n'ont pu, à l'instar des docteurs C.________ et D.________, mettre en évidence un déficit fonctionnel de nature post-traumatique lié à l'événement assuré, ce que le recourant ne conteste au demeurant pas. Dès lors, leur appréciation ne remet nullement en cause les constatations des médecins du Centre hospitalier Y.________ et ne permet pas d'admettre, au degré de la vraisemblance prépondérante, l'existence d'un lien de causalité naturelle entre le traumatisme subi et les atteintes à la santé du recourant. Partant, on ne saurait reprocher aux premiers juges de s'en être tenus à l'avis des docteurs C.________ et D.________ et d'avoir retenu, en l'absence de séquelles organiques ou neurologiques objectivables des troubles du recourant, que ceux-ci n'étaient plus dans un rapport de causalité naturelle avec l'accident du 27 juin 1995. b) Comme l'a à juste titre constaté l'instance cantonale de recours, les conséquences de l'accident en question ne sauraient être qualifiées de lésions consécutives à un accident de type "coup du lapin", contrairement à ce que semble faire valoir le recourant. Si, dans son rapport du 10 février 1998, le docteur B.________ fait certes état d'un status après traumatisme d'accélération cervical, il ne constate toutefois - hormis les cervicalgies et les céphalées dont souffre le recourant - la présence d'aucun des autres symptômes typiques d'un traumatisme type "coup du lapin" retenus par la pratique médicale et la jurisprudence, tels que nausées, difficultés de concentration et de mémorisation ou de vision, symptômes neurasthéniques, modification de la personnalité et signes de dépression (cf. ATF 119 V 337 consid. 1 et 2 et les références). En l'absence d'un tableau clinique typique, l'accident subi par le recourant ne peut donc être considéré comme un accident de type "coup du lapin" et ce dernier ne saurait rien en déduire en sa faveur. c) Enfin, c'est en vain que le recourant fait valoir que "d'éventuelles atteintes psychiques" se trouveraient également dans un rapport de causalité adéquate avec l'accident de juin 1995, dans la mesure où le lien de causalité naturelle doit de toute façon être nié sur ce point également. D'une part, le recourant n'étaye ses allégations par aucun avis médical qui constaterait l'existence de troubles psychiques, voire qui en imputerait l'apparition ou l'aggravation à l'accident de la circulation. Si les docteurs C.________ et D.________ ont certes mentionné que l'expertisé se trouvait toujours en traitement psychiatrique, ils ne se sont prononcés ni sur l'existence d'atteintes psychiques, ni sur une éventuelle causalité entre celles-ci et l'accident de juin 1995. D'autre part, il ressort du dossier de l'assurance-invalidité du recourant, versé à la présente procédure, que celui-ci a suivi un traitement psychiatrique dès le mois de juillet 1991 en raison d'une dépression mixte, en partie réactionnelle, à la suite de problèmes professionnels (rapport du docteur E.________, psychiatre, du 7 février 1995). Les troubles psychiques du recourant sont donc apparus bien antérieurement à l'accident en question et ne sauraient être imputés à cet événement. Cela étant, le lien de causalité naturelle entre l'accident survenu le 27 juin 1995 et les troubles existant après le mois de décembre 1997 doit être nié. L'intimée était dès lors fondée, par sa décision du 29 octobre 1998, à supprimer le droit du recourant à des prestations d'assurance à partir du 1er janvier 1998. Le jugement entrepris n'est dès lors pas critiquable et le recours se révèle ainsi mal fondé.</w:t>
      </w:r>
    </w:p>
    <w:p>
      <w:r>
        <w:rPr>
          <w:b/>
        </w:rPr>
        <w:t>E. 5</w:t>
      </w:r>
    </w:p>
    <w:p>
      <w:r>
        <w:t>Le recourant qui succombe ne saurait prétendre une indemnité de dépens pour l'instance fédérale (art. 159 al. 1 en corrélation avec l' art. 132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