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U_383/2004 vom 17. August 2005</w:t>
      </w:r>
    </w:p>
    <w:p>
      <w:r>
        <w:t>Bundesgericht, 2005-08-17, DE</w:t>
      </w:r>
    </w:p>
    <w:p>
      <w:r>
        <w:rPr>
          <w:b/>
        </w:rPr>
        <w:t xml:space="preserve">Quelle: </w:t>
      </w:r>
      <w:r>
        <w:t>https://mcp.opencaselaw.ch/entscheid/bger_U_383_2004</w:t>
      </w:r>
    </w:p>
    <w:p>
      <w:r>
        <w:t>FR: TF U_383/2004 du 17 août 2005</w:t>
      </w:r>
    </w:p>
    <w:p>
      <w:r>
        <w:t>IT: TF U_383/2004 del 17 agosto 2005</w:t>
      </w:r>
    </w:p>
    <w:p>
      <w:pPr>
        <w:pStyle w:val="Heading2"/>
      </w:pPr>
      <w:r>
        <w:t>Erwägungen</w:t>
      </w:r>
    </w:p>
    <w:p>
      <w:r>
        <w:rPr>
          <w:b/>
        </w:rPr>
        <w:t>E. 1.1</w:t>
      </w:r>
    </w:p>
    <w:p>
      <w:r>
        <w:t>Am 1. Januar 2003 ist das Bundesgesetz über den Allgemeinen Teil des Sozialversicherungsrechts (ATSG) vom 6. Oktober 2000 in Kraft getreten. Nach Art. 26 Abs. 1 ATSG sind für fällige Beitragsforderungen und Beitragsrückerstattungsansprüche Verzugs- und Vergütungszinsen zu leisten (Satz 1); der Bundesrat kann für geringe Beträge und kurzfristige Ausstände Ausnahmen vorsehen (Satz 2). Sofern die versicherte Person ihrer Mitwirkungspflicht vollumgänglich nachgekommen ist, werden die Sozialversicherungen laut Abs. 2 derselben Bestimmung für ihre Leistungen nach Ablauf von 24 Monaten nach der Entstehung des Anspruchs, frühestens aber 12 Monate nach dessen Geltendmachung verzugszinspflichtig.</w:t>
      </w:r>
    </w:p>
    <w:p>
      <w:r>
        <w:rPr>
          <w:b/>
        </w:rPr>
        <w:t>E. 1.2</w:t>
      </w:r>
    </w:p>
    <w:p>
      <w:r>
        <w:t>Nach der bis zum In-Kraft-Treten des ATSG geltenden Rechtsprechung wurden im Bereich der Sozialversicherung grundsätzlich keine Verzugszinsen geschuldet, sofern sie nicht ausdrücklich gesetzlich vorgesehen waren. Nur ausnahmsweise hat das Eidgenössische Versicherungsgericht Verzugszinsen zugesprochen, wenn "besondere Umstände" vorlagen. Solche Umstände erachtete das Gericht als gegeben bei widerrechtlichen oder trölerischen Machenschaften der Verwaltungsorgane. Die Verzugszinspflicht setzte im Übrigen neben der Rechtswidrigkeit auch ein schuldhaftes Verhalten der Verwaltung voraus. Dabei hat es das Gericht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ist, bei denen das Rechtsempfinden in besonderer Weise berührt wird (vgl. BGE 130 V 334 Erw. 6.1, 127 V 446 Erw. 4, 119 V 81 Erw. 3a, je mit Hinweisen).</w:t>
      </w:r>
    </w:p>
    <w:p>
      <w:r>
        <w:rPr>
          <w:b/>
        </w:rPr>
        <w:t>E. 1.3</w:t>
      </w:r>
    </w:p>
    <w:p>
      <w:r>
        <w:t>Art. 82 Abs. 1 ATSG sieht unter anderem vor, dass materielle Bestimmungen dieses Gesetzes auf die bei seinem In-Kraft-Treten laufenden Leistungen und festgesetzten Forderungen nicht anwendbar sind (Satz 1). Wie das Eidgenössische Versicherungsgericht in BGE 130 V 329 erkannt hat, kann aus dieser Bestimmung nicht der Umkehrschluss gezogen werden, dass für die Anwendbarkeit materieller Bestimmungen des neuen Gesetzes bezüglich im Zeitpunkt seines In-Kraft-Tretens (1. Januar 2003) noch nicht festgesetzter Leistungen der Verfügungszeitpunkt massgebend ist; abgesehen von den in Abs. 1 Satz 2 der Übergangsbestimmung spezifisch normierten Tatbeständen hat man sich nach den übergangsrechtlichen Grundsätzen zu richten, welche für den Fall einer Änderung der gesetzlichen Grundlagen die Rechtssätze anwendbar erklären, die bei Verwirklichung des zu Rechtsfolgen führenden Sachverhalts galten ( BGE 130 V 332 f. Erw. 2.2 und 2.3).</w:t>
      </w:r>
    </w:p>
    <w:p>
      <w:r>
        <w:rPr>
          <w:b/>
        </w:rPr>
        <w:t>E. 2</w:t>
      </w:r>
    </w:p>
    <w:p>
      <w:r>
        <w:t>Der rechtlich massgebende Sachverhalt, von welchem ein allfälliger Anspruch auf Verzugszinsen auf den am 14. November 2003 ausbezahlten Taggeld- und Renten-Nachzahlungen abhängt, hat sich teilweise vor und teilweise nach dem In-Kraft-Treten des ATSG verwirklicht. Für den Zeitraum bis 31. Dezember 2002 erfolgt die Prüfung der materiellen Anspruchsvoraussetzungen daher nach den in Erw. 1.2 hievor dargelegten Grundsätzen (vgl. dazu insbesondere BGE 119 V 81 Erw. 3a). Für die Zeit danach (ab 1. Januar bis 14. November 2003) stützt sich die Beurteilung hingegen auf die Bestimmung von Art. 26 Abs. 2 ATSG (vgl. BGE 130 V 334 Erw. 6 Ingress).</w:t>
      </w:r>
    </w:p>
    <w:p>
      <w:r>
        <w:rPr>
          <w:b/>
        </w:rPr>
        <w:t>E. 2.1</w:t>
      </w:r>
    </w:p>
    <w:p>
      <w:r>
        <w:t>Was die Zeit bis 31. Dezember 2002 anbelangt, war die Beschwerde führende Versicherungsgesellschaft zunächst der Ansicht, dem Versicherten keine Leistungen zu schulden, was schliesslich sogar zur gerichtlichen Beurteilung gelangte. Obschon das damalige Versicherungsgericht des Kantons Basel-Landschaft (heute: Kantonsgericht Basel-Landschaft, Abteilung Sozialversicherungsrecht) mit Entscheid vom 19. August 1998 und anschliessend das Eidgenössische Versicherungsgericht - letztinstanzlich - mit Urteil vom 18. Mai 2001 (U 107/99) die Betrachtungsweise des Unfallversicherers verwarfen und zum Schluss gelangten, dass dem Versicherten ein Anspruch auf Taggeld- und Rentenleistungen zustehe, kann nicht gesagt werden, dass die Auffassung des Versicherers nicht vertretbar und die durchgeführten Gerichtsverfahren daher für ihn von vornherein aussichtslos gewesen wären, sodass das Beharren auf seinem Standpunkt als trölerisches oder gar widerrechtliches Verhalten qualifiziert werden müsste. Nach Erlass des letztinstanzlichen Urteils am 18. Mai 2001 dauerte es auch nicht unangemessen lange, bis die noch notwendigen Abklärungen durchgeführt und die geschuldeten Leistungen ermittelt worden waren und schliesslich am 11. November 2003 darüber auch verfügt wurde. Nach der bis 31. Dezember 2002 massgebend gewesenen Rechtsprechung (Erw. 1.2 hievor) waren die Voraussetzungen für die Zusprechung von Verzugszinsen demnach nicht erfüllt.</w:t>
      </w:r>
    </w:p>
    <w:p>
      <w:r>
        <w:rPr>
          <w:b/>
        </w:rPr>
        <w:t>E. 2.2</w:t>
      </w:r>
    </w:p>
    <w:p>
      <w:r>
        <w:t>Zutreffend ist die vorinstanzliche Feststellung, dass ab 1. Januar 2003 auf Grund des auf diesen Zeitpunkt in Kraft gesetzten Art. 26 Abs. 2 ATSG Verzugszinsen geschuldet sind. Entgegen der Argumentation der Beschwerde führenden Versicherungsgesellschaft beginnen diese nicht erst nach Ablauf von 24 Monaten seit dem In-Kraft-Treten des ATSG am 1. Januar 2003 zu laufen. Vielmehr ist mit der Vorinstanz festzuhalten, dass die Verzugszinspflicht ab 1. Januar 2003 für alle Leistungen gilt, sofern die Voraussetzungen gemäss Art. 26 Abs. 2 ATSG erfüllt sind. Art. 26 Abs. 2 ATSG knüpft für die Bestimmung des Beginns des Verzugszinsanspruchs an den Zeitpunkt der Entstehung des Leistungsanspruchs an (vgl. Kieser, ATSG-Kommentar, N 18 zu Art. 26). Damit wollte der Gesetzgeber erreichen, dass Versicherte während der teils sehr langen Dauer, welche mitunter für die Abklärung des Leistungsanspruchs benötigt wird und unter Umständen bis zu dessen rechtskräftigen Festsetzung in einem oder mehreren gerichtlichen Verfahren verstreicht, zumindest in Form eines Verzugszinses - nach Ablauf von 24 Monaten - einen gewissen Schadensausgleich erhalten (BBl 1991 II 258, 1999 4579 f.; vgl. dazu Kieser, a.a.O., N 1, 16 und 19 zu Art. 26). Auch sollte damit der gegenüber der früheren Gerichtspraxis verschiedentlich geäusserten Kritik begegnet werden (BBl 1999 4579; vgl. Kieser, a.a.O., N 4 f. zu Art. 26).</w:t>
      </w:r>
    </w:p>
    <w:p>
      <w:r>
        <w:t>Entsprechend der mit Art. 26 Abs. 2 ATSG verfolgten Zielsetzung sind Verzugszinsen demnach ab 1. Januar 2003 auf sämtlichen Leistungen geschuldet, auf welche am 1. Januar 2003 bereits seit mindestens 24 Monaten ein Anspruch besteht (vgl. Kieser, a.a.O., N 19 f. zu Art. 26). Es betrifft dies im vorliegenden Fall einerseits sämtliche Taggelder (abzüglich allfälliger Akontozahlungen) sowie andererseits die für die Zeit bis 31. Dezember 2000 geschuldeten Rentenbetreffnisse. Da der Versicherte seit 1999 Anspruch auf eine monatlich im Voraus zahlbare Invalidenrente hat, sind auch die jeweiligen Rentenbetreffnisse für die Zeit nach dem 31. Dezember 2000 ab dem Zeitpunkt zu verzinsen, in welchem die seit Anspruchsbeginn verstrichene Zeitspanne 24 Monate erreicht hat (vgl. Kieser, a.a.O., N 20 zu Art. 26). Eine Rückwirkung des Gesetzes - wie von der Beschwerdeführerin befürchtet - ist damit nicht verbunden, wird eine solche doch bereits dadurch ausgeschlossen, dass für die Zeit vor dem 1. Januar 2003 kein Verzugszins geschuldet ist (Kieser, a.a.O., N 26 zu Art. 26; vgl. auch Satz 2 von Rz 10512 der vom Bundesamt für Sozialversicherung [BSV] herausgegebenen Wegleitung über die Renten [RWL, in der seit 1. Januar 2003 geltenden Fassung]).</w:t>
      </w:r>
    </w:p>
    <w:p>
      <w:r>
        <w:rPr>
          <w:b/>
        </w:rPr>
        <w:t>E. 3</w:t>
      </w:r>
    </w:p>
    <w:p>
      <w:r>
        <w:t>Nachdem die Beschwerdeführerin die Verzugszinspflicht schon grundsätzlich verneint hat, wurde von ihr auch keine Verzugszinsberechnung durchgeführt. Um dies nachzuholen, hat die Vorinstanz die Sache im angefochtenen Entscheid an den Unfallversicherer zurückgewiesen. Soweit sich das kantonale Gericht zu unterschiedlichen Methoden der Verzugszinsberechnung, nämlich einerseits zu der vom BSV - vornehmlich für den AHV/IV-Bereich - empfohlenen und andererseits zu der offenbar von einigen Unfallversicherern angewendeten Variante äussert, ohne festzulegen, welcher derselben im konkreten Fall der Vorzug zu geben ist, bleibt es der Beschwerdeführerin anheim gestellt, einen diesbezüglichen Entscheid zu treffen. Da darüber noch gar nie verfügt worden ist, fehlte es im kantonalen Beschwerdeverfahren an einem Anfechtungsobjekt und damit an einer unabdingbaren Sachurteilsvoraussetzung, sodass sich das vorinstanzliche Vorgehen nicht beanstanden lässt. Es liegt demnach zunächst an der Beschwerdeführerin, darüber zu befinden, wie die Verzugszinsen im konkreten Fall zu berechnen sind, und eine entsprechende - wiederum anfechtbare - Verfügung zu erlassen. Soweit in der Verwaltungsgerichtsbeschwerde als Eventualantrag sinngemäss eine Feststellung des Inhalts verlangt wird, dass die "Berechnungsmethode der Unfallversicherer" zur Anwendung gelangt, kann darauf im jetzigen Verfahrensstadium nicht eingetreten werden.</w:t>
      </w:r>
    </w:p>
    <w:p>
      <w:r>
        <w:rPr>
          <w:b/>
        </w:rPr>
        <w:t>E. 4</w:t>
      </w:r>
    </w:p>
    <w:p>
      <w:r>
        <w:t>Für das Verfahren vor dem Eidgenössischen Versicherungsgericht sind keine Gerichtskosten zu erheben, da nach der Rechtsprechung eine Streitigkeit über Versicherungsleistungen vorliegt ( Art. 134 OG ; BGE 101 V 117 Erw. 2; in ZAK 1990 S. 41 nicht veröffentliche Erw. 2). Der von der Beschwerdeführerin geleistete Kostenvorschuss wird daher zurückerstattet.</w:t>
      </w:r>
    </w:p>
    <w:p>
      <w:r>
        <w:t>Entsprechend dem Verfahrensausgang steht dem anwaltlich vertretenen Beschwerdegegner eine Parteientschädigung zu, welche vom unterliegenden Unfallversicherer zu zahlen ist (Art. 159 Abs. 1 in Verbindung mit Art. 135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