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U_249/2001 vom 30. Juli 2002</w:t>
      </w:r>
    </w:p>
    <w:p>
      <w:r>
        <w:t>Bundesgericht, 2002-07-30, FR</w:t>
      </w:r>
    </w:p>
    <w:p>
      <w:r>
        <w:rPr>
          <w:b/>
        </w:rPr>
        <w:t xml:space="preserve">Quelle: </w:t>
      </w:r>
      <w:r>
        <w:t>https://mcp.opencaselaw.ch/entscheid/bger_U_249_2001</w:t>
      </w:r>
    </w:p>
    <w:p>
      <w:r>
        <w:t>FR: TF U_249/2001 du 30 juillet 2002</w:t>
      </w:r>
    </w:p>
    <w:p>
      <w:r>
        <w:t>IT: TF U_249/2001 del 30 luglio 2002</w:t>
      </w:r>
    </w:p>
    <w:p>
      <w:pPr>
        <w:pStyle w:val="Heading2"/>
      </w:pPr>
      <w:r>
        <w:t>Erwägungen</w:t>
      </w:r>
    </w:p>
    <w:p>
      <w:r>
        <w:rPr>
          <w:b/>
        </w:rPr>
        <w:t>E. 1</w:t>
      </w:r>
    </w:p>
    <w:p>
      <w:r>
        <w:t>Le litige a pour objet, d'une part, le droit de l'assurée à des indemnités journalières au-delà du 29 juin 1996 et, d'autre part, son droit à une indemnité pour atteinte à l'intégrité et le taux de cette dernière.</w:t>
      </w:r>
    </w:p>
    <w:p>
      <w:r>
        <w:rPr>
          <w:b/>
        </w:rPr>
        <w:t>E. 2</w:t>
      </w:r>
    </w:p>
    <w:p>
      <w:r>
        <w:t>Conformément à l' art. 16 LAA ,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w:t>
      </w:r>
    </w:p>
    <w:p>
      <w:r>
        <w:t>Le droit au versement de telles indemnités suppose en outre, cumulativement, l'existence d'un rapport de causalité naturelle ( ATF 119 V 337 consid. 1, 118 V 289 consid. 1b, et les références) et d'un rapport de causalité adéquate ( ATF 123 V 103 consid. 3d, 139 consid. 3c, 122 V 416 consid. 2a, et les références citées) entre l'atteinte à la santé et l'événement assuré.</w:t>
      </w:r>
    </w:p>
    <w:p>
      <w:r>
        <w:rPr>
          <w:b/>
        </w:rPr>
        <w:t>E. 3</w:t>
      </w:r>
    </w:p>
    <w:p>
      <w:r>
        <w:t>a)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 ATF 119 V 337 consid. 1, 118 V 289 consid. 1b et les références).</w:t>
      </w:r>
    </w:p>
    <w:p>
      <w:r>
        <w:t>En matière de lésions du rachis cervical par accident de type "coup du lapin"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 ATF 119 V 338 consid. 2, 117 V 360 consid. 4b).</w:t>
      </w:r>
    </w:p>
    <w:p>
      <w:r>
        <w:t>b) aa) L'intimée, dont le véhicule a percuté latéralement un petit mur ou une bordure à droite de la route, n'a pas subi un choc correspondant au déroulement classique d'un accident de type "coup du lapin", telle une collision frontale ou par l'arrière. Le mécanisme de cet accident et ses effets physiques sur la conductrice ont été qualifiés de diverses manières par les médecins appelés à se prononcer sur son état de santé:</w:t>
      </w:r>
    </w:p>
    <w:p>
      <w:r>
        <w:t>- subluxation cervicale en relation avec un coup du lapin</w:t>
      </w:r>
    </w:p>
    <w:p>
      <w:r>
        <w:t>(rapport du docteur N.________, du 15 décembre 1993);</w:t>
      </w:r>
    </w:p>
    <w:p>
      <w:r>
        <w:t>- traumatisme cervical indirect en hyperextension avec</w:t>
      </w:r>
    </w:p>
    <w:p>
      <w:r>
        <w:t>probable coup du lapin (rapport du docteur E.________,</w:t>
      </w:r>
    </w:p>
    <w:p>
      <w:r>
        <w:t>du 20 avril 1995);</w:t>
      </w:r>
    </w:p>
    <w:p>
      <w:r>
        <w:t>- exposition à d'autres mécanismes conduisant au même</w:t>
      </w:r>
    </w:p>
    <w:p>
      <w:r>
        <w:t>résultat qu'un coup du lapin (rapport du docteur</w:t>
      </w:r>
    </w:p>
    <w:p>
      <w:r>
        <w:t>G.________, du 11 juillet 1995, p. 4);</w:t>
      </w:r>
    </w:p>
    <w:p>
      <w:r>
        <w:t>- distorsion de la colonne cervicale qui a inauguré une</w:t>
      </w:r>
    </w:p>
    <w:p>
      <w:r>
        <w:t>évolution défavorable comme on l'observe fréquemment</w:t>
      </w:r>
    </w:p>
    <w:p>
      <w:r>
        <w:t>dans les cas de whiplash-injury (rapport du docteur</w:t>
      </w:r>
    </w:p>
    <w:p>
      <w:r>
        <w:t>V.________, du 24 juin 1999, p. 11).</w:t>
      </w:r>
    </w:p>
    <w:p>
      <w:r>
        <w:t>Il faut déduire de ces avis médicaux, qui se réfèrent tous au mécanisme du "coup du lapin", ainsi que des conséquences immédiates de l'accident ("bosse" fronto-temporale gauche et atteinte cervicale sous forme d'hyperextension, de distorsion ou de subluxation), que le traumatisme en cause présente néanmoins d'importantes similitudes avec un accident de ce type. Celles-ci justifient que les principes développés par la jurisprudence dans ce domaine trouvent application en l'espèce (cf. en relation avec un assuré dont le véhicule a été percuté latéralement par un tram: SVR 1995 UV 23 p. 67).</w:t>
      </w:r>
    </w:p>
    <w:p>
      <w:r>
        <w:t>bb) Postérieurement à l'accident du 30 novembre 1993, la recourante s'est plainte, en résumé, de douleurs à la nuque en permanence, de céphalées diffuses et de lancées douloureuses avec, parfois, une sensation de bloquage dans la région occipitale (rapport du docteur G.________, p. 2; rapport du docteur B.________, du 29 mai 1996, p. 2; rapport du docteur V.________, p. 8). Les douleurs ainsi décrites, accompagnées de nausées et de difficultés de concentration ainsi que d'irritabilité durant les crises algiques (rapport du docteur V.________, p. 8) correspondent dans l'ensemble au tableau clinique des séquelles d'un traumatisme de type "coup du lapin" (v. supra consid. 3a) - lors même que des troubles marqués de la mémoire et de la concentration font défaut (rapport du docteur V.________, p. 13). Ce point est, au demeurant confirmé tant par le docteur G.________ que par le docteur V.________ (rapport du docteur G.________, p. 4; dito du docteur V.________, p. 8).</w:t>
      </w:r>
    </w:p>
    <w:p>
      <w:r>
        <w:t>Si, par ailleurs, les examens par imagerie médicale et radiographie réalisés au mois de février 1994 n'ont pas permis de mettre en évidence des lésions traumatiques directes ou indirectes, les plaintes précitées peuvent, sans aucun doute, être attribuées à une atteinte à la santé. Peu importe, à ce stade du raisonnement, que cette dernière soit qualifiée de fibromyalgie par le docteur G.________ (rapport précité, p. 5), de syndrome douloureux cervical subjectif post-traumatique suite à un "whiplashinjury" et de trouble somatoforme douloureux évoluant dans le cadre d'un stress post-traumatique (rapport précité du docteur B.________, p. 4) ou de syndrome douloureux craniocervical dans le cadre d'un whiplash-injury (dito du docteur V.________, p. 15). L'existence d'un rapport de cause à conséquence entre l'atteinte à la santé et l'accident étant, en outre, également confirmée tant par le docteur G.________ (rapport précité, p. 5 ad question 3) - qui relève, nonobstant son diagnostic de fibromyalgie, que les plaintes peuvent être considérées, en l'absence d'éléments étrangers à l'accident, comme étant la conséquence directe de cet événement - que par le docteur V.________ (rapport précité, p. 16 ad question 10), l'existence d'un rapport de causalité naturelle doit être admise conformément à la jurisprudence rappelée ci-dessus (consid. 3a).</w:t>
      </w:r>
    </w:p>
    <w:p>
      <w:r>
        <w:t>Il convient dès lors d'examiner si ce rapport de causalité est non seulement naturel mais adéquat de surcroît.</w:t>
      </w:r>
    </w:p>
    <w:p>
      <w:r>
        <w:rPr>
          <w:b/>
        </w:rPr>
        <w:t>E. 4</w:t>
      </w:r>
    </w:p>
    <w:p>
      <w:r>
        <w:t>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w:t>
      </w:r>
    </w:p>
    <w:p>
      <w:r>
        <w:t>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no 23 p. 67 consid. 2, précité) ou d'un traumatisme cranio-cérébral. En effet,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w:t>
      </w:r>
    </w:p>
    <w:p>
      <w:r>
        <w:t>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w:t>
      </w:r>
    </w:p>
    <w:p>
      <w:r>
        <w:t>b) En l'espèce, un seul médecin pose un diagnostic essentiellement psychiatrique suggérant que les suites du traumatisme subi le 30 novembre 1993 n'auraient plus qu'une importance marginale. Le docteur B.________, psychiatre, retient en effet un double diagnostic de syndrome douloureux cervical subjectif post-traumatique consécutif à un "whiplash-injury", troubles somatoformes douloureux évoluant dans le sens d'un stress post-traumatique (axe I), d'une part, et de troubles de la personnalité non spécifiques (discrets traits névrotiques hystériques et obsessionnels) avec présence de défense de caractère et contrôle des émotions qui fait penser à une alexithymie (axe II), d'autre part (rapport du 29 mai 1996). On ne perçoit toutefois pas, à la lecture de cette pièce médicale le raisonnement menant des résultats des tests effectués aux diagnostics proposés. Ainsi, ce praticien indique-t-il que l'interview semi-structurée pour l'établissement d'un diagnostic de personnalité selon le DSM III R ne permet pas de retenir un diagnostic de trouble de la personnalité quel qu'il soit, alors qu'un tel trouble figure sous l'axe II du diagnostic (rapport précité, p. 4). Ce rapport ne comporte, en outre, ni constatation ni évaluation de l'état de santé physique de l'intimée, permettant d'exclure toute atteinte à la santé physique. Enfin, dans son rapport du 24 juin 1999, le docteur V.________, également psychiatre, réfute de manière convaincante ce diagnostic essentiellement psychiatrique. Il y a là des raisons suffisantes d'écarter cette pièce médicale qui ne répond pas aux critères posés par la jurisprudence pour lui reconnaître pleine valeur probante (cf. ATF 125 V 352 consid. 3a, 122 V 160 consid. 1c et les références).</w:t>
      </w:r>
    </w:p>
    <w:p>
      <w:r>
        <w:t>Pour le surplus, l'accident du 30 novembre 1993 doit être classé - comme l'ont retenu à juste titre les premiers juges et ce que la recourante ne conteste pas - parmi les accidents de gravité moyenne, à la limite des accidents de peu de gravité. Analogue à un traumatisme de type "coup du lapin" (consid. 3b/aa supra) ses suites doivent en conséquence être appréciées, en ce qui concerne la causalité adéquate, au regard des conditions posées par la jurisprudence aux ATF 117 V 366 s. (supra consid. 4a).</w:t>
      </w:r>
    </w:p>
    <w:p>
      <w:r>
        <w:t>c) Lorsque l'accident est de gravité moyenne l'existence ou l'inexistence d'un rapport de causalité adéquate ne peut être déduite de la seule gravité objective de l'accident. Conformément à la jurisprudence précitée ( ATF 117 V 366 consid. 6a), il convient, dans un tel cas, de se référer en outre, dans une appréciation globale, à d'autres circonstances objectivement appréciables, en relation directe avec l'accident ou apparaissant comme la conséquence directe ou indirecte de celui-ci. En matière d'accident de type "coup du lapin", les critères les plus importants sont les suivants:</w:t>
      </w:r>
    </w:p>
    <w:p>
      <w:r>
        <w:t>- les circonstances concomitantes particulièrement</w:t>
      </w:r>
    </w:p>
    <w:p>
      <w:r>
        <w:t>dramatiques ou le caractère particulièrement</w:t>
      </w:r>
    </w:p>
    <w:p>
      <w:r>
        <w:t>impressionnant de l'accident;</w:t>
      </w:r>
    </w:p>
    <w:p>
      <w:r>
        <w:t>- la gravité ou la nature particulière des lésions</w:t>
      </w:r>
    </w:p>
    <w:p>
      <w:r>
        <w:t>physiques;</w:t>
      </w:r>
    </w:p>
    <w:p>
      <w:r>
        <w:t>- la durée anormalement longue du traitement médical;</w:t>
      </w:r>
    </w:p>
    <w:p>
      <w:r>
        <w:t>- les douleurs persistantes;</w:t>
      </w:r>
    </w:p>
    <w:p>
      <w:r>
        <w:t>- les erreurs dans le traitement médical entraînant une</w:t>
      </w:r>
    </w:p>
    <w:p>
      <w:r>
        <w:t>aggravation notable des séquelles de l'accident;</w:t>
      </w:r>
    </w:p>
    <w:p>
      <w:r>
        <w:t>- les difficultés apparues au cours de la guérison et les</w:t>
      </w:r>
    </w:p>
    <w:p>
      <w:r>
        <w:t>complications importantes;</w:t>
      </w:r>
    </w:p>
    <w:p>
      <w:r>
        <w:t>- le degré et la durée de l'incapacité de travail.</w:t>
      </w:r>
    </w:p>
    <w:p>
      <w:r>
        <w:t>aa) En l'espèce, les circonstances de l'accident ne sauraient être qualifiées de dramatiques ou particulièrement impressionnantes quand bien même l'irruption d'un poids-lourd sur la voie de circulation de l'intimée, sur une route étroite et sinueuse, ne peut non plus être qualifiée d'anodine. Les lésions subies par l'intimée (bosse fronto-temporale et luxation cervicale) ne sont pas particulièrement graves et il n'apparaît pas à la lecture du dossier que l'intimée aurait été victime d'erreurs dans le traitement médical entraînant une aggravation notable des séquelles de l'accident.</w:t>
      </w:r>
    </w:p>
    <w:p>
      <w:r>
        <w:t>bb) En revanche, l'intimée souffre de douleurs à la nuque en permanence, ainsi que de céphalées plus diffuses pouvant parfois durer plusieurs jours de suite et de lancées douloureuses occipitales, la médication antalgique ne supprimant qu'une partie des douleurs (rapport du docteur G.________, p. 2). De manière plus circonstanciée, le docteur V.________ évoque, près de six ans après l'accident, d'une part, des douleurs latéro-postérieures bilatérales dans la nuque avec accentuation à gauche et irradiation dans l'épaule, exacerbées à l'effort, éveillant l'intimée entre cinq et dix fois par nuit et, d'autre part, de vives douleurs, à caractère quotidien, vrillantes à type de "lancées" partant de la nuque, irradiant dans la région occipitale, accompagnées de nausées et non maîtrisables par des manifestations antalgiques.</w:t>
      </w:r>
    </w:p>
    <w:p>
      <w:r>
        <w:t>cc) En ce qui concerne la durée et l'intensité de l'incapacité de travail consécutive à l'accident, peu importe, contrairement à l'opinion de la recourante, que les attestations relatives à la capacité de travail de l'intimée émises par ses médecins traitants au cours de la convalescence présentent une certaine discontinuité. Ces dernières reflètent en effet les efforts pour reprendre son travail déployés par l'intimée, qui n'est cependant jamais parvenue à atteindre les taux d'activité prévus pour une période prolongée (rapport du docteur G.________, p. 4; rapport du docteur V.________, p. 4). Ces deux derniers médecins s'accordent, en revanche, à reconnaître rétroactivement une incapacité de travail complète durant les dix-huit mois qui ont suivi l'accident et à 50 % depuis lors, pour une durée de six mois pour le premier (rapport du docteur G.________, ad question 6, p. 6), respectivement de manière permanente pour le second (rapport du docteur V.________, ad question 11, p. 16).</w:t>
      </w:r>
    </w:p>
    <w:p>
      <w:r>
        <w:t>En ce qui concerne la persistance d'une incapacité de travail au-delà de vingt-quatre mois après l'accident, les critiques émises par le docteur V.________ (rapport précité, p. 11) à l'égard des conclusions du docteur G.________ sont pertinentes et convaincantes. On relèvera, en outre, que dans la mesure où le docteur G.________ suggère, en réalité, une proposition de règlement du cas d'assurance emportant "compensation" d'une incapacité de travail résiduelle par la reconnaissance d'un certain taux d'atteinte à l'intégrité, ses considérations, qui procèdent d'une certaine confusion entre évaluation de la capacité de travail et existence d'un dommage permanent (cf. rapport précité, p. 6, spéc. ad question 8), ne parviennent pas à emporter la conviction. Il faut, dès lors admettre, conformément aux conclusions du docteur V.________, que l'intimée subit une incapacité de travail de 50 %.</w:t>
      </w:r>
    </w:p>
    <w:p>
      <w:r>
        <w:t>dd) Enfin, comme le relève à juste titre la juridiction cantonale, l'intimée a été durant une longue période l'objet d'investigations et de traitements médicaux, sous forme de chiropraxie, de médication antalgique et de physiothérapie - qui a d'ailleurs eu pour effet, dans un premier temps, d'aggraver la symptomatologie douloureuse (rapport du docteur E.________, du 20 avril 1995).</w:t>
      </w:r>
    </w:p>
    <w:p>
      <w:r>
        <w:t>d) L'ensemble de ces circonstances - la persistance des douleurs, la durée de l'incapacité de travail ainsi que la longue durée du traitement médical - permettent d'admettre, en l'espèce, l'existence d'un rapport de causalité adéquate entre l'accident et les atteintes à la santé dont souffre l'intimée au-delà du 30 juin 1996. Comme l'ont admis à bon droit les premier juges, la recourante n'était dès lors pas en droit de mettre un terme au versement des indemnités journalières dès cette date.</w:t>
      </w:r>
    </w:p>
    <w:p>
      <w:r>
        <w:t>Sur ce point, la recourante ne peut rien déduire en sa faveur de l'arrêt A. du 29 décembre 1998 (U 100/97; SZS 2001 p. 433) auquel elle se réfère.</w:t>
      </w:r>
    </w:p>
    <w:p>
      <w:r>
        <w:rPr>
          <w:b/>
        </w:rPr>
        <w:t>E. 5</w:t>
      </w:r>
    </w:p>
    <w:p>
      <w:r>
        <w:t>Il reste à examiner le taux de l'atteinte à l'intégrité, fixée par les premiers juges à 20 % et estimée à 10 % seulement par la recourante.</w:t>
      </w:r>
    </w:p>
    <w:p>
      <w:r>
        <w:t>a) Par ses décision et décision sur opposition des 7 avril 1998 et 27 août 1999 la recourante a, paradoxalement, nié, d'une part, le droit de l'intimée à des indemnités journalières au motif qu'un rapport de causalité adéquate n'était plus donné au-delà du 30 juin 1996 et admis, d'autre part, le droit de l'intimée à une indemnité pour atteinte à l'intégrité.</w:t>
      </w:r>
    </w:p>
    <w:p>
      <w:r>
        <w:t>Il convient de rappeler à cet égard qu'à l'instar des autres prestations de l'assurance-accidents obligatoire, l'indemnité prévue par les art. 24 ss LAA suppose, elle aussi l'existence d'un rapport de causalité naturelle et adéquate entre l'accident et l'atteinte à l'intégrité ( art. 24 al. 1 LAA ). Cette condition étant donnée en l'espèce (supra consid. 3 et 4) et l'existence d'une atteinte à la santé n'étant pas contestée, seules doivent encore être examinées l'importance et le caractère durable de cette atteinte.</w:t>
      </w:r>
    </w:p>
    <w:p>
      <w:r>
        <w:t>b) Il résulte de l' 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 ATF 115 V 147 consid. 1, 113 V 221 consid. 4b, et les références).</w:t>
      </w:r>
    </w:p>
    <w:p>
      <w:r>
        <w:t>c) En l'espèce, l'atteinte à l'intégrité subie par l'intimée a été évaluée, sur le plan médico-théorique, à 10 % par le docteur G.________ (rapport précité, p. 5) et à 20 % par le docteur V.________ (rapport précité, p. 14).</w:t>
      </w:r>
    </w:p>
    <w:p>
      <w:r>
        <w:t>Selon le premier de ces médecins, aux conclusions duquel la recourante se réfère, un taux de 10 % se justifie compte tenu, d'une part, de la limitation des activités professionnelles demeurant accessibles à l'intimée et, d'autre part, en raison du fait que la distorsion de la colonne cervicale n'est pas survenue à l'occasion d'un accident suivant le schéma classique du coup-du-lapin et qu'il n'y a ni lésion physique ni lésion neurologique décelables (rapport du docteur G.________, p. 5). Au regard de la jurisprudence rappelée ci-dessus, ces considérations, qui relèvent pour l'essentiel de circonstances étrangères à l'atteinte à la santé en elle-même (déroulement de l'accident) et de facteurs subjectifs (limitation des activités professionnelles) ne sont pas pertinentes. Partant, l'appréciation du docteur G.________ ne saurait constituer une base médico-théorique fiable pour l'évaluation du taux de l'atteinte à l'intégrité de l'intimée.</w:t>
      </w:r>
    </w:p>
    <w:p>
      <w:r>
        <w:t>Pour sa part, le docteur V.________ relève que le syndrome douloureux cervico-crânien dont souffre l'intimée représente une atteinte douloureuse limitant la fonction de la colonne vertébrale de façon assez importante, n'impliquant pas seulement une restriction des choix professionnels possibles, mais une diminution de la capacité de travail sensible tout en représentant une gêne subjective marquée. Ces considérations, qui tiennent elles aussi compte de facteurs subjectifs non pertinents pour l'évaluation de l'atteinte à l'intégrité ne constituent pas non plus une évaluation fiable de l'atteinte permanente à la santé.</w:t>
      </w:r>
    </w:p>
    <w:p>
      <w:r>
        <w:t>Au demeurant, ni les deux rapports médicaux précités, ni aucune autre pièce du dossier, qui présentent des contradictions sur ce point ou ne répondent pas aux conditions permettant de leur reconnaître pleine valeur probante (cf., en relation avec le rapport du docteur B.________, supra consid. 4b), ne permettent de déterminer si l'atteinte à la santé dont souffre l'intimée est de nature purement physique ou psychique ou encore si des atteintes relevant de ces deux domaines coexistent. Dans la mesure où la nature de l'atteinte n'est pas sans incidence sur l'appréciation de son caractère durable (cf. ATF 124 V 36 consid. 4, 210 consid. 4) - contrairement à la question de la causalité (cf. supra consid. 4a) -, il convient de renvoyer la cause à la recourante afin qu'elle complète l'instruction sur ce point en mettant en oeuvre une expertise, au besoin pluridisciplinaire.</w:t>
      </w:r>
    </w:p>
    <w:p>
      <w:r>
        <w:rPr>
          <w:b/>
        </w:rPr>
        <w:t>E. 6</w:t>
      </w:r>
    </w:p>
    <w:p>
      <w:r>
        <w:t>L'intimée a conclu au rejet du recours. Obtenant gain de cause en ce qui concerne son droit aux indemnités journalières, elle peut prétendre une indemnité de dépens réduite (art. 159 al. 1 et 3 en corrélation avec l' art. 135 OJ ).</w:t>
      </w:r>
    </w:p>
    <w:p>
      <w:r>
        <w:t>Bien qu'obtenant très partiellement gain de cause, la recourante ne peut, quant à elle, en sa qualité d'organisme chargé de tâches de droit public, prétendre l'allocation de dépens ( art. 159 al. 2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