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210/03 vom 17. September 2004</w:t>
      </w:r>
    </w:p>
    <w:p>
      <w:r>
        <w:t>Bundesgericht, 2004-09-17, DE</w:t>
      </w:r>
    </w:p>
    <w:p>
      <w:r>
        <w:rPr>
          <w:b/>
        </w:rPr>
        <w:t xml:space="preserve">Quelle: </w:t>
      </w:r>
      <w:r>
        <w:t>https://mcp.opencaselaw.ch/entscheid/bger_U_210_03</w:t>
      </w:r>
    </w:p>
    <w:p>
      <w:r>
        <w:t>FR: TF U 210/03 du 17 septembre 2004</w:t>
      </w:r>
    </w:p>
    <w:p>
      <w:r>
        <w:t>IT: TF U 210/03 del 17 settembre 2004</w:t>
      </w:r>
    </w:p>
    <w:p>
      <w:pPr>
        <w:pStyle w:val="Heading2"/>
      </w:pPr>
      <w:r>
        <w:t>Regeste</w:t>
      </w:r>
    </w:p>
    <w:p>
      <w:r>
        <w:t>Unfallversicherung</w:t>
      </w:r>
    </w:p>
    <w:p>
      <w:pPr>
        <w:pStyle w:val="Heading2"/>
      </w:pPr>
      <w:r>
        <w:t>Erwägungen</w:t>
      </w:r>
    </w:p>
    <w:p>
      <w:r>
        <w:rPr>
          <w:b/>
        </w:rPr>
        <w:t>E. 1</w:t>
      </w:r>
    </w:p>
    <w:p>
      <w:r>
        <w:t>Mit der Verwaltungsgerichtsbeschwerde rügt die Beschwerdeführerin, dass die Vorinstanz dem Begehren um Durchführung einer öffentlichen Verhandlung nicht stattgegeben hat. Dieser prozessuale Einwand ist vorab zu prüfen.</w:t>
      </w:r>
    </w:p>
    <w:p>
      <w:r>
        <w:rPr>
          <w:b/>
        </w:rPr>
        <w:t>E. 2.1</w:t>
      </w:r>
    </w:p>
    <w:p>
      <w:r>
        <w:t>Gemäss Art. 6 Ziff. 1 EMRK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Aus dieser auf sozialversicherungsgerichtliche Beschwerdeverfahren unmittelbar anwendbaren Bestimmung (zur Anwendbarkeit insbesondere im sozialversicherungsrechtlichen Leistungsprozess BGE 127 V 493 Erw. 1b, 125 V 501 Erw. 2a und 122 V 50 Erw. 2a mit Hinweisen) ergibt sich unter anderem das Recht auf Öffentlichkeit der Verhandlungen und der Urteilsverkündung ( BGE 122 V 163 Erw. 2a mit Hinweisen). Der Grundsatz der Öffentlichkeit des Verfahrens bezieht sich sowohl auf die Parteiöffentlichkeit als auch auf die Publikums- und Presseöffentlichkeit ( BGE 122 V 51 Erw. 2c mit Hinweisen; RKUV 1996 Nr. U 246 S. 161 Erw. 4a). Er umfasst unter anderem den Anspruch des Einzelnen, seine Argumente dem Gericht mündlich in einer öffentlichen Sitzung vortragen zu können ( BGE 122 V 51 Erw. 2c mit Hinweisen; RKUV 1996 Nr. U 246 S. 161 Erw. 4a; Urteil K. vom 8. April 2004, I 573/03, Erw. 3.3 mit Hinweisen). Dagegen gilt das Öffentlichkeitsprinzip nicht für die Beratung des Gerichts; diese kann unter Ausschluss der Öffentlichkeit geführt werden ( BGE 122 V 51 Erw. 2c mit Hinweisen).</w:t>
      </w:r>
    </w:p>
    <w:p>
      <w:r>
        <w:rPr>
          <w:b/>
        </w:rPr>
        <w:t>E. 2.2</w:t>
      </w:r>
    </w:p>
    <w:p>
      <w:r>
        <w:t>Für den Prozess vor dem kantonalen Versicherungsgericht bestimmt Art. 61 lit. a ATSG , dass das Verfahren in der Regel öffentlich ist. Es wird damit der von Art. 6 Ziff. 1 EMRK geforderten Öffentlichkeit des Verfahrens Rechnung getragen (Ueli Kieser, ATSG-Kommentar: Kommentar zum Bundesgesetz über den Allgemeinen Teil des Sozialversicherungsrechts vom 6. Oktober 2000, Zürich 2003, N 26 zu Art. 61), welche primär im erstinstanzlichen Rechtsmittelverfahren zu gewährleisten ist ( BGE 122 V 54 Erw. 3; RKUV 2004 Nr. U 497 S. 155 Erw. 1.2). Nach der Rechtsprechung des Eidgenössischen Versicherungsgerichts setzt die Durchführung einer öffentlichen Verhandlung im Sozialversicherungsprozess grundsätzlich einen Parteiantrag voraus ( BGE 125 V 38 Erw. 2, 122 V 55 Erw. 3a; RKUV 2004 Nr. U 497 S. 155 Erw. 1.2; erwähntes Urteil I 573/03, Erw. 3.7.1 mit Hinweisen). Fehlt es an einem Antrag, obwohl ein solcher wie im Kanton Nidwalden erforderlich wäre, wird ein Verzicht auf eine öffentliche Verhandlung angenommen, und es lässt sich in der Regel gegen ein ausschliesslich schriftliches Verfahren nichts einwenden, es sei denn, wesentliche öffentliche Interessen würden eine mündliche Verhandlung gebieten ( BGE 122 V 55 Erw. 3a; erwähntes Urteil I 573/03, Erw. 3.4 und 3.7.1 je mit Hinweisen). Der Antrag auf mündliche Verhandlung im Sinne von Art. 6 Ziff. 1 EMRK muss klar und unmissverständlich vorliegen ( BGE 125 V 38 Erw. 2, 122 V 55 Erw. 3a; RKUV 2004 Nr. U 497 S. 155 Erw. 1.2; erwähntes Urteil I 573/03, Erw. 3.7.1). Verlangt eine Partei beispielsweise lediglich eine persönliche Anhörung oder Befragung, ein Parteiverhör, eine Zeugeneinvernahme oder einen Augenschein, liegt bloss ein Beweisantrag vor, aufgrund dessen noch nicht auf den Wunsch auf eine konventionskonforme Verhandlung mit Publikums- und Presseanwesenheit zu schliessen ist ( BGE 125 V 38 Erw. 2, 122 V 55 Erw. 3a).</w:t>
      </w:r>
    </w:p>
    <w:p>
      <w:r>
        <w:rPr>
          <w:b/>
        </w:rPr>
        <w:t>E. 2.3</w:t>
      </w:r>
    </w:p>
    <w:p>
      <w:r>
        <w:t>Die EMRK sieht in Satz 2 von Art. 6 Ziff. 1 gewisse, hier nicht näher interessierende Ausnahmen vom Grundsatz der Öffentlichkeit des Verfahrens vor (vgl. hiezu BGE 122 V 52 Erw. 2c in fine mit Hinweisen). Darüber hinaus kann auch im erstinstanzlichen Gerichtsverfahren (auf Besonderheiten des zweitinstanzlichen Gerichtsverfahrens braucht vorliegend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(erwähntes Urteil I 573/03, Erw. 3.4 mit Hinweisen).</w:t>
      </w:r>
    </w:p>
    <w:p>
      <w:r>
        <w:rPr>
          <w:b/>
        </w:rPr>
        <w:t>E. 2.3.1</w:t>
      </w:r>
    </w:p>
    <w:p>
      <w:r>
        <w:t>Im Urteil K. vom 8. April 2004, I 573/03, Erw. 3.5, fasste das Eidgenössische Versicherungsgericht die Rechtsprechung des Europäischen Gerichtshofes für Menschenrechte (nachfolgend: EGMR) zu diesen besonderen Umständen wie folgt zusammen (siehe überdies zur im Urteil I 573/03 noch nicht berücksichtigten, zu keinem anderen Ergebnis führenden allerneusten Rechtsprechung des EGMR Entscheide Junnila g. Finnland vom 13. Januar 2004, Björklundh g. Schweden vom 23. März 2004, Hurtig g. Schweden vom 23. März 2004, Ringel g. Schweden vom 23. März 2004 und Hodina g. Tschechische Republik vom 30. März 2004): 3.5.1 Besondere Umstände, die ein Absehen von der Durchführung einer öffentlichen Verhandlung rechtfertigen, sind nach der Rechtsprechung des ... EGMR ... gegeben, wenn eine Streitsache keine Tat- oder Rechtsfragen aufwirft, die nicht adäquat aufgrund der Akten und der schriftlichen Parteivorbringen gelöst werden können (...). So kann unter Mitberücksichtigung des Gebots der Verfahrenserledigung innert angemessener Frist und prozessökonomischer Überlegungen ein ohne Durchführung einer mündlichen Verhandlung abgewickelter Prozess den Anforderungen des Art. 6 Ziff. 1 EMRK genügen, wenn ausschliesslich rechtliche oder hochtechnische Fragen zu beurteilen sind (...). Ein Absehen von der Durchführung einer Verhandlung ist insbesondere dann zulässig, wenn der Sachverhalt unbestritten ist und keine besonders komplexen Rechtsfragen zu beantworten sind (...) oder wenn es um eine hochtechnische Materie geht, für deren Behandlung sich ein schriftliches Verfahren besser eignet (...). ... 3.5.2 In Bezug auf den hier interessierenden Sozialversicherungsprozess hat der EGMR wiederholt darauf hingewiesen, dass Leistungen der sozialen Sicherheit betreffende Streitigkeiten im Allgemeinen ziemlich technisch seien und ihr Ausgang gewöhnlich von schriftlich abgegebenen ärztlichen Stellungnahmen abhänge. Viele dieser Streitsachen könnten dementsprechend besser mittels Schriftenwechsels als mittels mündlicher Plädoyers behandelt werden. Ferner seien die nationalen Behörden auf diesem Gebiet verständlicherweise auf Effizienz und Verfahrensökonomie bedacht. Die systematische Durchführung von Verhandlungen könnte der in sozialversicherungsrechtlichen Fällen besonders gebotenen Raschheit des Verfahrens abträglich sein (...). 3.5.3 Auch wenn es um Fragen geht, die in gewissen Fällen adäquat in einem schriftlichen Verfahren gelöst werden können ..., ist das Vorliegen besonderer Umstände, die das Absehen von einer mündlichen Verhandlung rechtfertigen, zu verneinen, wenn eine mündliche Verhandlung dem Gericht für die Falllösung relevante Informationen liefern könnte (...). Dies trifft zu, wenn die betroffene Person die Abnahme eines relevanten (...) mündlich zu erhebenden Beweises ... beantragt (...), die persönliche Begegnung mit dieser Person der Rechtsfindung förderlich sein könnte (...) oder eine mündliche Verhandlung sonst wie als geeignet erscheint, zur Klärung noch streitiger Punkte beizutragen (...).</w:t>
      </w:r>
    </w:p>
    <w:p>
      <w:r>
        <w:rPr>
          <w:b/>
        </w:rPr>
        <w:t>E. 2.3.2</w:t>
      </w:r>
    </w:p>
    <w:p>
      <w:r>
        <w:t>Nach der (in Erw. 3.6 des erwähnten Urteils I 573/03 wiedergegebenen) Rechtsprechung des Eidgenössischen Versicherungsgerichts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das Gericht gelangt auch ohne öffentliche Verhandlung schon allein aufgrund der Akten zum Schluss, dass dem materiellen Rechtsbegehren der die Verhandlung beantragenden Partei zu entsprechen ist ( BGE 122 V 55 -58 Erw. 3b; SVR 1996 KV Nr. 85 S. 271 Erw. 4c). Auch nach der Rechtsprechung des Eidgenössischen Versicherungsgerichts fällt zu Gunsten der Durchführung einer mündlichen Verhandlung ins Gewicht, wenn eine solche geeignet ist, zur Klärung allfälliger noch streitiger Punkte beizutragen (vgl. BGE 122 V 59 Erw. 4c und Urteil H. vom 13. Februar 2001, I 264/99, Erw. 2b). Das Eidgenössische Versicherungsgericht hat im erwähnten Urteil I 573/03, Erw. 3.10, offen gelassen, ob seine Praxis in allen Teilen mit der Rechtsprechung des EGMR vereinbar ist.</w:t>
      </w:r>
    </w:p>
    <w:p>
      <w:r>
        <w:rPr>
          <w:b/>
        </w:rPr>
        <w:t>E. 3.1</w:t>
      </w:r>
    </w:p>
    <w:p>
      <w:r>
        <w:t>Mit Ziff. 5 des vorinstanzlichen Beschwerdebegehrens - und damit im frühestmöglichen Zeitpunkt - beantragte die Versicherte die Durchführung einer öffentlichen Verhandlung. In der Begründung wies sie ausdrücklich darauf hin, dass gemäss EMRK Anspruch auf eine solche Verhandlung bestehe. Es lag damit ein formelles und rechtzeitiges Gesuch um Durchführung einer konventionskonformen öffentlichen Verhandlung vor. Davon geht auch die Vorinstanz aus. Sie begründet die Abweisung des Begehrens um Durchführung einer öffentlichen Verhandlung damit, dass es sich beim Hauptstreitpunkt der adäquaten Kausalität zwischen dem Unfallereignis und dem Gesundheitsschaden um eine Rechtsfrage handle und keine Sachverhaltsfragen streitig seien, welche durch ein allfälliges Beweisverfahren mit Parteibeteiligung bereinigt werden könnten. Da es um rein rechtstechnische Erwägungen gehe, sei eine öffentliche Verhandlung nicht angezeigt. Zudem könnte die Beschwerdeführerin kaum zur Bereinigung der streitigen Adäquanzfrage beitragen und würde wegen der hohen Technizität der Materie wenig von einer öffentlichen Verhandlung profitieren. Auch im Interesse einer einfachen und raschen Erledigung der Streitsache rechtfertige es sich, aufgrund der Akten zu entscheiden und von einer öffentlichen Verhandlung abzusehen.</w:t>
      </w:r>
    </w:p>
    <w:p>
      <w:r>
        <w:rPr>
          <w:b/>
        </w:rPr>
        <w:t>E. 3.2</w:t>
      </w:r>
    </w:p>
    <w:p>
      <w:r>
        <w:t>Bezüglich der Unterscheidung zwischen Rechts- und Sachverhaltsfragen ist darauf hinzuweisen, dass es sich bei der Adäquanzbeurteilung zwar um eine Rechtsfrage handelt ( BGE 112 V 33 Erw. 1b), dass diese aber in Schleudertraumafällen aufs Engste mit Sachverhaltsfragen verquickt ist, indem auf Kriterien wie die Begleitumstände des Unfalls, die Art und Schwere der erlittenen Verletzungen, die Dauer der ärztlichen Behandlung, das Vorliegen von Dauerbeschwerden, den Heilungsverlauf sowie die Dauer und den Grad der Arbeitsunfähigkeit abgestellt wird ( BGE 117 V 367 Erw. 6a). Gerade die vom kantonalen Gericht für die Prüfung dieser Kriterien verwendeten sachverhaltsmässigen Grundlagen waren teilweise umstritten. Deshalb ist der unter Umständen von der Pflicht zur Durchführung einer öffentlichen Verhandlung dispensierende Tatbestand der Beurteilung ausschliesslich rechtlicher Fragen und des unbestrittenen Sachverhaltes (Erw. 2.3.1 hievor) nicht erfüllt. Hinsichtlich der von der Vorinstanz geltend gemachten hohen Technizität der Materie ist festzuhalten, dass als hochtechnische Fragen im Sinne des diesbezüglichen Ausnahmetatbestandes von der Pflicht zur Durchführung einer öffentlichen Verhandlung (Erw. 2.3.1 und 2.3.2 hievor) etwa rein rechnerische, versicherungsmathematische oder buchhalterische Probleme in Betracht fallen; andere dem Sozialversicherungsrecht inhärente Fragestellungen materiell- oder verfahrensrechtlicher Natur wie beispielsweise die Würdigung medizinischer Gutachten zählen in der Regel nicht dazu ( BGE 122 V 57 Erw. 3b/ee und 59 Erw. 4c; SVR 1996 KV Nr. 85 S. 271 Erw. 4c; erwähntes Urteil I 573/03, Erw. 3.6 und 3.8.2 mit Hinweisen). Zu verneinen ist die hohe Technizität auch bei der hier streitigen Adäquanzbeurteilung, die nicht technischer ist als die Würdigung ärztlicher Stellungnahmen und nicht vergleichbar ist mit einem rein rechnerischen, versicherungsmathematischen oder buchhalterischen Problem. Daher durfte auch nicht mit der Begründung der hohen Technizität der Materie von der Durchführung einer öffentlichen Verhandlung abgesehen werden. Inwieweit von einer öffentlichen Verhandlung eine (weitere) Klärung der streitigen Fragen zu erwarten wäre, ist vorliegend für den Anspruch nicht entscheidend. Dieser Aspekt wäre dann von Bedeutung, wenn zu prüfen wäre, ob trotz einer Beschränkung des Verfahrens auf nicht besonders komplexe Rechtsfragen oder/und trotz hoher Technizität der Materie ein Anspruch auf Durchführung einer Verhandlung bestünde, was der Fall wäre, wenn eine mündliche Verhandlung dem Gericht für die Falllösung relevante Informationen liefern könnte (Erw. 2.3.1 hievor). Schliesslich wäre von der Durchführung einer öffentlichen Verhandlung keine ernsthafte Gefahr für die gebotene Einfachheit und Raschheit des Verfahrens ( Art. 61 lit. a ATSG ) zu erwarten gewesen. Demnach kann der vorinstanzlichen Argumentation nicht gefolgt werden. Da auch kein anderer Grund für die Nichtdurchführung einer öffentlichen Verhandlung ersichtlich ist, lässt sich die vorinstanzliche Abweisung des Begehrens um Durchführung der beantragten öffentlichen Verhandlung mit Art. 6 Ziff. 1 EMRK nicht vereinbaren.</w:t>
      </w:r>
    </w:p>
    <w:p>
      <w:r>
        <w:rPr>
          <w:b/>
        </w:rPr>
        <w:t>E. 4</w:t>
      </w:r>
    </w:p>
    <w:p>
      <w:r>
        <w:t>Weil der verletzte Anspruch formeller Natur ist, führt die Gutheissung der prozessualen Rüge zur Aufhebung des angefochtenen Entscheids, ungeachtet dessen, ob dieser anders ausgefallen wäre, wenn eine öffentliche Verhandlung stattgefunden hätte ( BGE 122 V 60 Erw. 4d, 121 I 40 Erw. 5j; erwähntes Urteil I 573/03, Erw. 1). Ohne dass die materiellen Vorbringen in der Verwaltungsgerichtsbeschwerde zu prüfen wären, ist die Sache daher an die Vorinstanz zurückzuweisen, damit sie dem Begehren um Durchführung einer öffentlichen Verhandlung nachkomme und hierauf neu entscheide.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