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18/01 vom 19. Oktober 2001</w:t>
      </w:r>
    </w:p>
    <w:p>
      <w:r>
        <w:t>Bundesgericht, 2001-10-19, FR</w:t>
      </w:r>
    </w:p>
    <w:p>
      <w:r>
        <w:rPr>
          <w:b/>
        </w:rPr>
        <w:t xml:space="preserve">Quelle: </w:t>
      </w:r>
      <w:r>
        <w:t>https://mcp.opencaselaw.ch/entscheid/bger_U_18_01</w:t>
      </w:r>
    </w:p>
    <w:p>
      <w:r>
        <w:t>FR: TF U 18/01 du 19 octobre 2001</w:t>
      </w:r>
    </w:p>
    <w:p>
      <w:r>
        <w:t>IT: TF U 18/01 del 19 ottobre 2001</w:t>
      </w:r>
    </w:p>
    <w:p>
      <w:pPr>
        <w:pStyle w:val="Heading2"/>
      </w:pPr>
      <w:r>
        <w:t>Regeste</w:t>
      </w:r>
    </w:p>
    <w:p>
      <w:r>
        <w:t>Assurance-accidents</w:t>
      </w:r>
    </w:p>
    <w:p>
      <w:pPr>
        <w:pStyle w:val="Heading2"/>
      </w:pPr>
      <w:r>
        <w:t>Erwägungen</w:t>
      </w:r>
    </w:p>
    <w:p>
      <w:r>
        <w:rPr>
          <w:b/>
        </w:rPr>
        <w:t>E. 1</w:t>
      </w:r>
    </w:p>
    <w:p>
      <w:r>
        <w:t>Est litigieux le point de savoir si le recourant présente encore des atteintes à la santé, physique ou psychique, consécutives à l'accident du 21 août 1997.</w:t>
      </w:r>
    </w:p>
    <w:p>
      <w:r>
        <w:rPr>
          <w:b/>
        </w:rPr>
        <w:t>E. 2</w:t>
      </w:r>
    </w:p>
    <w:p>
      <w:r>
        <w:t>Le jugement entrepris expose correctement les dispositions légales et les principes jurisprudentiels applicables en l'espèce, notamment en ce qui concerne l'exigence d'un rapport de causalité (naturelle et adéquate) entre les atteintes à la santé et l'accident assuré, de sorte qu'il suffit d'y renvoyer.</w:t>
      </w:r>
    </w:p>
    <w:p>
      <w:r>
        <w:rPr>
          <w:b/>
        </w:rPr>
        <w:t>E. 3</w:t>
      </w:r>
    </w:p>
    <w:p>
      <w:r>
        <w:t>Le recourant, s'appuyant sur les rapports des docteurs H.________ et I.________, soutient d'abord que les investigations médicales n'ont pas été suffisamment approfondies sur le plan neurologique. Il est vrai que le docteur D.________ n'a pratiqué qu'un examen neurologique sommaire avant de conclure à l'absence de cause organique aux souffrances de l'assuré. Ce faisant, il n'a pas négligé l'existence éventuelle de troubles neurologiques, mais a plutôt estimé, sur la base de ses propres observations et de l'abondante documentation médicale figurant au dossier, qu'une expertise neurologique n'était pas susceptible d'apporter de nouvel élément relatif aux séquelles de l'accident subi par le recourant. Le docteur I.________ a fait état d'une possible neuropathie ilio-ipogastrique ou ilio-inguinale pouvant être à l'origine d'une partie des douleurs. Toutefois, cette vague hypothèse ne constitue pas un réel diagnostic et a été émise sans que le docteur I.________, dont le rapport est sommaire, ait eu connaissance des pièces médicales figurant au dossier. Elle ne suffit pas à mettre en doute le caractère pertinent et complet du rapport 5 octobre 1997 du docteur D.________ - qui répond aux exigences posées par la jurisprudence en la matière et bénéficie d'une pleine valeur probante (cf. ATF 125 V 352 consid. 3a et les références) -, en ce qui concerne la persistance d'atteintes à la santé physique du recourant, consécutives à l'accident du 21 août 1997. Enfin, les rapports du docteur H.________ ne permettent pas davantage de conclure à la nécessité d'une expertise neurologique, dans la mesure où ils ne décrivent pas, ou seulement laconiquement, les examens pratiqués par leur auteur et se bornent pour l'essentiel à affirmer péremptoirement le caractère insuffisant du dossier constitué par la CNA.</w:t>
      </w:r>
    </w:p>
    <w:p>
      <w:r>
        <w:rPr>
          <w:b/>
        </w:rPr>
        <w:t>E. 4</w:t>
      </w:r>
    </w:p>
    <w:p>
      <w:r>
        <w:t>a) Le recourant fait ensuite valoir que le diagnostic de névrose d'assurance ne peut pas être retenu alors qu'aucune expertise psychiatrique n'a été réalisée. Sur ce point, on ne saurait lui donner tort. L'intimée ne pouvait pas d'emblée admettre l'existence d'une névrose d'assurance et nier celle de troubles psychiques d'une autre nature sans requérir l'avis d'un psychiatre. De même, la question du lien de causalité naturelle entre d'éventuels troubles psychiques et l'accident du 21 août 2001 ne peut elle être résolue sans recourir à une expertise psychiatrique. Les premiers juges ne se sont du reste pas prononcés sur ce point, mais ont exclu que d'éventuels troubles psychiques puissent être en relation de causalité adéquate avec l'accident subi par le recourant. b) aa) 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Les plus importants à prendre en considération sont les circonstances concomitantes particulièrement dramatiques ou le caractère particulièrement impressionnant de l'accident, la gravité des lésions subies, la durée anormalement longue du traitement médical, les douleurs physiques persistantes, la durée et le degré de l'incapacité de travail dues aux seules atteintes à la santé physique, ainsi que les erreurs dans le traitement médical entraînant une aggravation notable des séquelles de l'accident ( ATF 115 V 139 sv. consid. 6, 408 consid. 5).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140 consid. 6 c/bb, 409 consid. 5 c/bb). bb) En l'espèce, en dépit de la masse imposante d'un rouleau compresseur, l'accident doit être rangé dans la zone médiane de la catégorie des accidents de gravité moyenne, au vu notamment de ses conséquences (contusions par écrasement du pied et brûlures superficielles). Bien que relativement impressionnant, l'accident n'a pas revêtu un caractère particulièrement dramatique. Par ailleurs, le recourant ne s'est pas trouvé dans l'incapacité de travailler pendant une durée particulièrement longue, en rapport avec les lésions subies, puisqu'il a recouvré une capacité de travail de 50 % dès le mois d'avril 1998 et de 100 % à partir du mois d'octobre 1998 au plus tard. Il a pu regagner son domicile cinq jours après l'accident, lequel n'a nécessité qu'une surveillance neurovasculaire du membre inférieur droit, la confection d'une attelle plâtrée, puis d'une semelle plantaire, et une physiothérapie. Un phlegmon a certes retardé le rétablissement du pied droit, mais cette infection était guérie en janvier 1998. Le traitement médical, qui s'est poursuivi sous forme de physiothérapie à la clinique Z.________ jusqu'en avril 1998, n'a donc pas été spécialement lourd, ni d'une durée anormale. Il est vrai qu'un schwannome a été diagnostiqué par la suite, ce qui a pu expliquer, au moins partiellement, les douleurs à la hanche dont a souffert le recourant dès le mois de janvier 1998. A cet égard, on peut se demander dans quelle mesure les complications liées à cette tumeur, sans lien avec l'accident, doivent être prises en considération pour apprécier la relation de causalité adéquate ici en cause. Cette question peut toutefois être laissée ouverte, car même si on y répondait par l'affirmative, la durée globale du traitement médical, jusqu'à l'excision du schwannome en juillet 1998, resterait inférieure à une année. Dans ces conditions, un lien de causalité adéquate entre l'accident assuré et d'éventuels troubles psychiques doit être exclu, ce qui entraîne le rejet du recours.</w:t>
      </w:r>
    </w:p>
    <w:p>
      <w:r>
        <w:rPr>
          <w:b/>
        </w:rPr>
        <w:t>E. 5</w:t>
      </w:r>
    </w:p>
    <w:p>
      <w:r>
        <w:t>Le litige concerne l'octroi ou le refus de prestations d'assurances, de sorte que la procédure est gratuite ( art. 134 OJ ). Le recourant, qui n'a pas les moyens d'assumer ses frais de défense par un avocat sans porter atteinte à son minimum vital sera mis au bénéfice de l'assistance judiciaire. Son recours n'était en effet pas dénué de chances de succès et l'assistance d'un mandataire professionnel était indiquée ( art. 152 OJ , en relation avec l' art. 135 OJ ; cf. également ATF 125 V 202 consid. 4a, 372 consid. 5b et les références). Le recourant est toutefois rendu attentif au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