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10/03 vom 3. April 2003</w:t>
      </w:r>
    </w:p>
    <w:p>
      <w:r>
        <w:t>Bundesgericht, 2003-04-03, DE</w:t>
      </w:r>
    </w:p>
    <w:p>
      <w:r>
        <w:rPr>
          <w:b/>
        </w:rPr>
        <w:t xml:space="preserve">Quelle: </w:t>
      </w:r>
      <w:r>
        <w:t>https://mcp.opencaselaw.ch/entscheid/bger_U_10_03</w:t>
      </w:r>
    </w:p>
    <w:p>
      <w:r>
        <w:t>FR: TF U 10/03 du 3 avril 2003</w:t>
      </w:r>
    </w:p>
    <w:p>
      <w:r>
        <w:t>IT: TF U 10/03 del 3 aprile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Entscheides (hier: 12. April 2002) eingetretenen Sachverhalt abstellt ( BGE 121 V 366 Erw. 1b), sind im vorliegenden Fall die neuen Bestimmungen nicht anwendbar.</w:t>
      </w:r>
    </w:p>
    <w:p>
      <w:r>
        <w:rPr>
          <w:b/>
        </w:rPr>
        <w:t>E. 2.1</w:t>
      </w:r>
    </w:p>
    <w:p>
      <w:r>
        <w:t>Das kantonale Gericht hat die Rechtsprechung zu dem für die Leistungspflicht des Unfallversicherers vorausgesetzten natürlichen Kausalzusammenhang zwischen dem Unfall und dem eingetretenen Schaden (Krankheit, Invalidität, Tod; BGE 123 V 45 Erw. 2b, 121 V 329 Erw. 2a, je mit Hinweisen; SVR 2000 UV Nr. 8 S. 26 Erw. 2), zur vorausgesetzten Adäquanz des Kausalzusammenhangs im Allgemeinen ( BGE 127 V 102 Erw. 5b/aa, 125 V 461 Erw. 5a, je mit Hinweisen) und bei psychischen Unfallfolgen im Besonderen ( BGE 127 V 103 Erw. 5b/bb, 115 V 133 ff.; RKUV 2001 Nr. U 412 S. 80) zutreffend dargelegt. Darauf wird verwiesen.</w:t>
      </w:r>
    </w:p>
    <w:p>
      <w:r>
        <w:rPr>
          <w:b/>
        </w:rPr>
        <w:t>E. 2.2</w:t>
      </w:r>
    </w:p>
    <w:p>
      <w:r>
        <w:t>Zu ergänzen ist, dass die Versicherungsleistungen, soweit das Gesetz nichts anderes bestimmt, bei Berufsunfällen, Nichtberufsunfällen und Berufskrankheiten gewährt werden ( Art. 6 Abs. 1 UVG ). 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352 Erw. 3a; AHI 2001 S. 113 Erw. 3a).</w:t>
      </w:r>
    </w:p>
    <w:p>
      <w:r>
        <w:rPr>
          <w:b/>
        </w:rPr>
        <w:t>E. 3.1</w:t>
      </w:r>
    </w:p>
    <w:p>
      <w:r>
        <w:t>Im MEDAS-Gutachten vom 30. August 2001 wurde folgende Diagnose gestellt: linksbetontes Zervikobrachial-Syndrom und Lumbovertebral-Syndrom bei Status nach Kontusion des Kopfes und des Rückens am 25. Juni 1999; psychogene Unfall-Fehlverarbeitung im Sinne einer anhaltenden somatoformen Störung (ICD-10: F45.4) bei vorbestehenden neurotischen Tendenzen narzisstischer und histrionischer Prägung; Verdacht auf diskrete zentrale Hörstörung. Die geltend gemachten Beschwerden könnten nur zum kleinen Teil somatisch erklärt werden. Bei der Versicherten liege in erster Linie eine psychogene Unfall-Fehlverarbeitung vor. In der Expertise-Ergänzung vom 22. November 2001 legte die MEDAS dar, im Rahmen der erlittenen Kontusion des Kopfes habe ein Anprall des Schädels ohne Hirnverletzung stattgefunden. Im Vordergrund stehe eindeutig eine psychogene Fehlverarbeitung, die zu einer funktionellen Verstärkung initial somatisch erklärbarer Beschwerden geführt und mit der Zeit ihre Eigendynamik entwickelt habe. Das Beschwerdebild sei somatisch nicht objektivierbar, sondern auf eine psychogene Unfallfehlverarbeitung zurückzuführen. Zusammengefasst könne gesagt werden, dass in somatischer Hinsicht keine Befunde feststellbar seien, die das heutige Beschwerdebild erklärten. Im Rahmen der MEDAS-Begutachtung wurde die Versicherte orthopädisch, neurologisch, rheumatologisch, otorhinolaryngologisch, psychiatrisch und neuropsychologisch abgeklärt. Die Expertise samt Ergänzung genügt den von der Rechtsprechung zum Beweiswert von Arztberichten aufgestellten Kriterien und erlaubt eine verlässliche Beurteilung, weshalb darauf abzustellen ist.</w:t>
      </w:r>
    </w:p>
    <w:p>
      <w:r>
        <w:rPr>
          <w:b/>
        </w:rPr>
        <w:t>E. 3.2</w:t>
      </w:r>
    </w:p>
    <w:p>
      <w:r>
        <w:t>Nach Ansicht der Versicherten ist die MEDAS-Abklärung nicht schlüssig, weil im Gutachten vom 30. August 2001 ausgeführt werde, sämtliche geltend gemachten Beschwerden einschliesslich der psychischen Einschränkungen müssten auf den Unfall zurückgeführt werden, währenddem in der Gutachten-Ergänzung vom 22. November 2001 dargelegt werde, die geltend gemachten somatischen Beschwerden könnten bestenfalls in einem möglichen natürlichen Kausalzusammenhang mit dem Unfall gebracht werden. Hieraus kann die Versicherte indessen nichts zu ihren Gunsten ableiten. Denn auch in der Expertise-Ergänzung vom 22. November 2001 wird anerkannt, dass die Beschwerden anfangs somatisch erklärbar gewesen seien. Wenn der natürliche Kausalzusammenhang in dieser Hinsicht lediglich als möglich bezeichnet wird, steht dies im Kontext mit der im Vordergrund stehenden psychischen Komponente, deren natürliche Kausalität zum Unfall von der MEDAS bejaht wird. SUVA und Vorinstanz haben gestützt hierauf anerkannt, dass der Unfall vom 25. Juni 1999 zumindest Teilursache der psychischen Beschwerden ist, was für die Bejahung der natürlichen Kausalität praxisgemäss genügt ( BGE 121 V 329 Erw. 2a mit Hinweisen).</w:t>
      </w:r>
    </w:p>
    <w:p>
      <w:r>
        <w:rPr>
          <w:b/>
        </w:rPr>
        <w:t>E. 4</w:t>
      </w:r>
    </w:p>
    <w:p>
      <w:r>
        <w:t>Streitig und zu prüfen ist, ob zwischen dem Unfall und den bestehenden psychischen Beeinträchtigungen ein adäquater Kausalzusammenhang besteht.</w:t>
      </w:r>
    </w:p>
    <w:p>
      <w:r>
        <w:rPr>
          <w:b/>
        </w:rPr>
        <w:t>E. 4.1</w:t>
      </w:r>
    </w:p>
    <w:p>
      <w:r>
        <w:t>Die Beurteilung der Adäquanz hat nach konstanter Praxis des Eidgenössischen Versicherungsgerichts gemäss BGE 115 V 138 ff. Erw. 6 zu erfolgen. Der in der Verwaltungsgerichtsbeschwerde zitierte Entscheid des Versicherungsgerichts Basel-Stadt vom 28. Januar 1997, veröffentlicht in BJM 1997 S. 83 ff., ist vom Eidgenössischen Versicherungsgericht mit Urteil vom 11. November 1998, publiziert in SVR 1999 UV Nr. 10 S. 31, aufgehoben worden.</w:t>
      </w:r>
    </w:p>
    <w:p>
      <w:r>
        <w:rPr>
          <w:b/>
        </w:rPr>
        <w:t>E. 4.2</w:t>
      </w:r>
    </w:p>
    <w:p>
      <w:r>
        <w:t>Die Vorinstanz hat den von der Versicherten erlittenen Unfall zu Recht als mittelschwer qualifiziert, was denn auch unbestritten ist. Die Würdigung der massgebenden Adäquanzkriterien ergibt Folgendes:</w:t>
      </w:r>
    </w:p>
    <w:p>
      <w:r>
        <w:rPr>
          <w:b/>
        </w:rPr>
        <w:t>E. 4.2.1</w:t>
      </w:r>
    </w:p>
    <w:p>
      <w:r>
        <w:t>Von besonders dramatischen Begleitumständen oder einer besonderen Eindrücklichkeit des Unfalls kann nicht ausgegangen werden. Die Beschwerdeführerin war im Zeitpunkt des Unfalls nicht allein, wurde sofort umsorgt und danach von einem Kollegen nach Hause gefahren; die am Unfall beteiligte Arbeitskollegin wurde nicht erheblich verletzt (Fingerverletzung). Die Versicherte begab sich am gleichen Abend wieder in die Schule zur Schülervorstellung und bediente dort die Scheinwerfer. Unbehelflich ist diesbezüglich ihr Einwand, sie habe in einer ausserordentlichen Lage trotz der Mahnungen ihres Arztes und erheblicher Schmerzen ohne Rücksicht auf die eigenen Interessen ihre Pflicht erfüllen wollen.</w:t>
      </w:r>
    </w:p>
    <w:p>
      <w:r>
        <w:rPr>
          <w:b/>
        </w:rPr>
        <w:t>E. 4.2.2</w:t>
      </w:r>
    </w:p>
    <w:p>
      <w:r>
        <w:t>Die somatischen Verletzungen waren nicht von besonderer Schwere. Insbesondere fanden sich am Schädel, an der Halswirbel- und an der Lendenwirbelsäule sowie im Bereich des Beckens keine Läsionen oder pathologischen Veränderungen (Berichte der Klinik S.________ vom 2. Juli 1999). Soweit eine Lärmempfindlichkeit und der Verdacht auf eine Hörstörung festgestellt wurden, sind sie auf Grund des MEDAS-Gutachtens ebenfalls Teil des psychogenen Geschehens und damit nicht zu berücksichtigen. Im Weiteren liegen keine besonders gearteten Verletzungen vor, die erfahrungsgemäss geeignet wären, psychische Fehlentwicklungen auszulösen.</w:t>
      </w:r>
    </w:p>
    <w:p>
      <w:r>
        <w:rPr>
          <w:b/>
        </w:rPr>
        <w:t>E. 4.2.3</w:t>
      </w:r>
    </w:p>
    <w:p>
      <w:r>
        <w:t>Die körperlichen Beschwerden waren auf Grund des MEDAS-Gutachtens spätestens nach einem Jahr verheilt, was auch die Versicherte einräumt. Es fand diesbezüglich keine besonders intensive ärztliche Behandlung statt (keine stationären Aufenthalte). Von einer ungewöhnlich langen Dauer der ärztlichen Behandlung kann demnach nicht gesprochen werden. Entgegen dem Vorbringen der Versicherten ist die ärztliche Behandlung, die auf die psychische Problematik zurückzuführen ist, ausser Acht zu lassen (RKUV 1993 Nr. U 166 S. 94 Erw. 2c; Urteil P. vom 22. November 2002 Erw. 5, U 207/01).</w:t>
      </w:r>
    </w:p>
    <w:p>
      <w:r>
        <w:rPr>
          <w:b/>
        </w:rPr>
        <w:t>E. 4.2.4</w:t>
      </w:r>
    </w:p>
    <w:p>
      <w:r>
        <w:t>Nach dem Unfall klagte die Beschwerdeführerin nach eigenen Angaben über Nacken- und Kreuzschmerzen, welche oft Kopfschmerzen verursacht hätten. Etwa ein halbes Jahr nach dem Unfall seien die Schmerzen erträglicher geworden und nicht mehr im Vordergrund gestanden, worauf sie andere diffuse Beschwerden, wie z.B. die gelegentlichen Hörstörungen, realisiert habe. Von ausgeprägten körperlichen Dauerschmerzen kann demnach nicht gesprochen werden, zumal die Beschwerden nach maximal einem Jahr nicht mehr physisch, sondern psychisch bedingt waren.</w:t>
      </w:r>
    </w:p>
    <w:p>
      <w:r>
        <w:rPr>
          <w:b/>
        </w:rPr>
        <w:t>E. 4.2.5</w:t>
      </w:r>
    </w:p>
    <w:p>
      <w:r>
        <w:t>Eine ärztliche Fehlbehandlung, welche die Unfallfolgen erheblich verschlimmert hat, liegt nicht vor.</w:t>
      </w:r>
    </w:p>
    <w:p>
      <w:r>
        <w:rPr>
          <w:b/>
        </w:rPr>
        <w:t>E. 4.2.6</w:t>
      </w:r>
    </w:p>
    <w:p>
      <w:r>
        <w:t>Ebenso wenig sind in somatischer Hinsicht ein schwieriger Heilungsverlauf und erhebliche Komplikationen nach dem Unfall ersichtlich.</w:t>
      </w:r>
    </w:p>
    <w:p>
      <w:r>
        <w:rPr>
          <w:b/>
        </w:rPr>
        <w:t>E. 4.2.7</w:t>
      </w:r>
    </w:p>
    <w:p>
      <w:r>
        <w:t>Die physisch bedingte Arbeitsunfähigkeit dauerte maximal ein Jahr an.</w:t>
      </w:r>
    </w:p>
    <w:p>
      <w:r>
        <w:rPr>
          <w:b/>
        </w:rPr>
        <w:t>E. 4.2.8</w:t>
      </w:r>
    </w:p>
    <w:p>
      <w:r>
        <w:t>Mithin ist festzustellen, dass einzig zwei Adäquanzkriterien (Arbeitsunfähigkeit, hiezu RKUV 2001 Nr. U 442 S. 544, und Schmerzen), jedoch auch diese nicht in besonders ausgeprägter oder auffallender Weise erfüllt sind ( BGE 115 V 141 Erw. 6c/bb). Dies führt zur Abweisung der Verwaltungsgerichtsbeschwerde.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