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86/01 vom 23. Mai 2002</w:t>
      </w:r>
    </w:p>
    <w:p>
      <w:r>
        <w:t>Bundesgericht, 2002-05-23, DE</w:t>
      </w:r>
    </w:p>
    <w:p>
      <w:r>
        <w:rPr>
          <w:b/>
        </w:rPr>
        <w:t xml:space="preserve">Quelle: </w:t>
      </w:r>
      <w:r>
        <w:t>https://mcp.opencaselaw.ch/entscheid/bger_P_86_01</w:t>
      </w:r>
    </w:p>
    <w:p>
      <w:r>
        <w:t>FR: TF P 86/01 du 23 mai 2002</w:t>
      </w:r>
    </w:p>
    <w:p>
      <w:r>
        <w:t>IT: TF P 86/01 del 23 maggio 2002</w:t>
      </w:r>
    </w:p>
    <w:p>
      <w:pPr>
        <w:pStyle w:val="Heading2"/>
      </w:pPr>
      <w:r>
        <w:t>Regeste</w:t>
      </w:r>
    </w:p>
    <w:p>
      <w:r>
        <w:t>Ergänzungsleistung</w:t>
      </w:r>
    </w:p>
    <w:p>
      <w:pPr>
        <w:pStyle w:val="Heading2"/>
      </w:pPr>
      <w:r>
        <w:t>Erwägungen</w:t>
      </w:r>
    </w:p>
    <w:p>
      <w:r>
        <w:rPr>
          <w:b/>
        </w:rPr>
        <w:t>E. 1</w:t>
      </w:r>
    </w:p>
    <w:p>
      <w:r>
        <w:t>a) Gemäss Art. 108 Abs. 2 OG muss die Verwaltungsgerichtsbeschwerde u.a. die Begehren und deren Begründung mit Angabe der Beweismittel enthalten, widrigenfalls auf die Rechtsvorkehr nicht eingetreten werden kann. Setzt sich eine Beschwerdeschrift, welche sich gegen einen prozessualen Nichteintretensentscheid richtet, lediglich mit der materiellen Seite des Falles auseinander, so weist diese Eingabe keine sachbezogene Begründung im Sinne von Art. 108 Abs. 2 OG auf und stellt damit keine rechtsgenügliche Verwaltungsgerichtsbeschwerde dar ( BGE 123 V 335 , 118 Ib 134). b) Nachdem die Eingabe der Beschwerdeführerin jeden Bezug auf das vorinstanzliche Nichteintreten vermissen lässt, kann darauf mangels sachbezogener Begründung im Verfahren nach Art. 36a OG nicht eingetreten werden. Im Übrigen wäre den Erwägungen der Vorinstanz beizupflichten.</w:t>
      </w:r>
    </w:p>
    <w:p>
      <w:r>
        <w:rPr>
          <w:b/>
        </w:rPr>
        <w:t>E. 2</w:t>
      </w:r>
    </w:p>
    <w:p>
      <w:r>
        <w:t>In Berücksichtigung der gesamten Umständen wird auf die Erhebung von Gerichtskosten verzichtet, womit sich das Gesuch um unentgeltliche Rechtspflege als gegenstandslos erweist. Demnach erkennt das Eidg. Versicherungsgericht: I.Die Verwaltungsgerichtsbeschwerde wird abgewiesen, soweit darauf einzutreten ist. II. Es werden keine Gerichtskosten erhoben. III. Dieses Urteil wird den Parteien, dem Versicherungsgericht des Kantons Aargau und dem Bundesamt für Sozialversicherung zugestellt. Luzern, 23. Mai 2002 Im Namen des Eidgenössischen Versicherungsgerichts Der Vorsitzende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