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P_62/1999 vom 8. Februar 2000</w:t>
      </w:r>
    </w:p>
    <w:p>
      <w:r>
        <w:t>Bundesgericht, 2000-02-08, DE</w:t>
      </w:r>
    </w:p>
    <w:p>
      <w:r>
        <w:rPr>
          <w:b/>
        </w:rPr>
        <w:t xml:space="preserve">Quelle: </w:t>
      </w:r>
      <w:r>
        <w:t>https://mcp.opencaselaw.ch/entscheid/bger_P_62_1999</w:t>
      </w:r>
    </w:p>
    <w:p>
      <w:r>
        <w:t>FR: TF P_62/1999 du 8 février 2000</w:t>
      </w:r>
    </w:p>
    <w:p>
      <w:r>
        <w:t>IT: TF P_62/1999 del 8 febbraio 2000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Februar 1999 teilte ihm die Sozialversicherungsanstalt</w:t>
      </w:r>
    </w:p>
    <w:p>
      <w:r>
        <w:t>des Kantons St. Gallen mit, aus den Abklärungen der Straf-</w:t>
      </w:r>
    </w:p>
    <w:p>
      <w:r>
        <w:t>untersuchungsbehörden gehe hervor, dass er ein Vermögen von</w:t>
      </w:r>
    </w:p>
    <w:p>
      <w:r>
        <w:t>rund Fr. 80'000.- ausweise; da er diesbezüglich seine</w:t>
      </w:r>
    </w:p>
    <w:p>
      <w:r>
        <w:t>Meldepflicht verletzt habe, sehe sie sich gezwungen, die</w:t>
      </w:r>
    </w:p>
    <w:p>
      <w:r>
        <w:t>Auszahlung der Ergänzungsleistung ab 1. März 1999 einzu-</w:t>
      </w:r>
    </w:p>
    <w:p>
      <w:r>
        <w:t>stellen. Zudem würden die zu viel ausgerichteten Ergän-</w:t>
      </w:r>
    </w:p>
    <w:p>
      <w:r>
        <w:t>zungsleistungen zurückgefordert. Der allenfalls gegen diese</w:t>
      </w:r>
    </w:p>
    <w:p>
      <w:r>
        <w:t>Verfügung gerichteten Beschwerde entzog sie die aufschie-</w:t>
      </w:r>
    </w:p>
    <w:p>
      <w:r>
        <w:t>bende Wirkung.</w:t>
      </w:r>
    </w:p>
    <w:p>
      <w:r>
        <w:t>B.- Die dagegen erhobene Beschwerde, mit welcher</w:t>
      </w:r>
    </w:p>
    <w:p>
      <w:r>
        <w:t>Z.________ die Aufhebung der Einstellung des Anspruchs auf</w:t>
      </w:r>
    </w:p>
    <w:p>
      <w:r>
        <w:t>Ergänzungsleistungen beantragte, wies der Präsident des</w:t>
      </w:r>
    </w:p>
    <w:p>
      <w:r>
        <w:t>Versicherungsgerichts des Kantons St. Gallen mit Zwischen-</w:t>
      </w:r>
    </w:p>
    <w:p>
      <w:r>
        <w:t>verfügung vom 9. September 1999 ab.</w:t>
      </w:r>
    </w:p>
    <w:p>
      <w:r>
        <w:t>C.- Mit Verwaltungsgerichtsbeschwerde erneuert</w:t>
      </w:r>
    </w:p>
    <w:p>
      <w:r>
        <w:t>Z.________ sein vorinstanzlich gestelltes Rechtsbegehren.</w:t>
      </w:r>
    </w:p>
    <w:p>
      <w:r>
        <w:t>Die Sozialversicherungsanstalt schliesst auf Abweisung</w:t>
      </w:r>
    </w:p>
    <w:p>
      <w:r>
        <w:t>der Verwaltungsgerichtsbeschwerde. Das Bundesamt für</w:t>
      </w:r>
    </w:p>
    <w:p>
      <w:r>
        <w:t>Sozialversicherung hat sich nicht vernehmen lassen.</w:t>
      </w:r>
    </w:p>
    <w:p>
      <w:r>
        <w:t>Das Eidg. Versicherungsgericht zieht in Erwägung:</w:t>
      </w:r>
    </w:p>
    <w:p>
      <w:r>
        <w:t>1.- a) Gemäss Art. 128 OG beurteilt das Eidgenössische</w:t>
      </w:r>
    </w:p>
    <w:p>
      <w:r>
        <w:t>Versicherungsgericht letztinstanzlich Verwaltungsgerichts-</w:t>
      </w:r>
    </w:p>
    <w:p>
      <w:r>
        <w:t>beschwerden gegen Verfügungen im Sinne von Art. 97, 98</w:t>
      </w:r>
    </w:p>
    <w:p>
      <w:r>
        <w:t>lit. b-h und 98a OG auf dem Gebiet der Sozialversicherung.</w:t>
      </w:r>
    </w:p>
    <w:p>
      <w:r>
        <w:t>Hinsichtlich des Begriffs der mit Verwaltungsgerichtsbe-</w:t>
      </w:r>
    </w:p>
    <w:p>
      <w:r>
        <w:t>schwerde anfechtbaren Verfügungen verweist Art. 97 OG auf</w:t>
      </w:r>
    </w:p>
    <w:p>
      <w:r>
        <w:t>Art. 5 VwVG . Nach Art. 5 Abs. 1 VwVG gelten als Verfügungen</w:t>
      </w:r>
    </w:p>
    <w:p>
      <w:r>
        <w:t>Anordnungen der Behörden im Einzelfall, die sich auf öf-</w:t>
      </w:r>
    </w:p>
    <w:p>
      <w:r>
        <w:t>fentliches Recht des Bundes stützen (und im Übrigen noch</w:t>
      </w:r>
    </w:p>
    <w:p>
      <w:r>
        <w:t>weitere, nach dem Verfügungsgegenstand näher umschriebene</w:t>
      </w:r>
    </w:p>
    <w:p>
      <w:r>
        <w:t>Voraussetzungen erfüllen). Verfügungen im Sinne dieser Um-</w:t>
      </w:r>
    </w:p>
    <w:p>
      <w:r>
        <w:t>schreibung können nach dem Wortlaut des zweiten Absatzes</w:t>
      </w:r>
    </w:p>
    <w:p>
      <w:r>
        <w:t>von Art. 5 VwVG auch Zwischenverfügungen sein, insoweit sie</w:t>
      </w:r>
    </w:p>
    <w:p>
      <w:r>
        <w:t>den Anforderungen des vorangehenden ersten Absatzes ent-</w:t>
      </w:r>
    </w:p>
    <w:p>
      <w:r>
        <w:t>sprechen. Zudem verweist Art. 5 Abs. 2 VwVG bezüglich der</w:t>
      </w:r>
    </w:p>
    <w:p>
      <w:r>
        <w:t>Zwischenverfügungen auf Art. 45 des gleichen Gesetzes, laut</w:t>
      </w:r>
    </w:p>
    <w:p>
      <w:r>
        <w:t>dem nur solche Zwischenverfügungen anfechtbar sind, die</w:t>
      </w:r>
    </w:p>
    <w:p>
      <w:r>
        <w:t>einen nicht wieder gutzumachenden Nachteil bewirken können</w:t>
      </w:r>
    </w:p>
    <w:p>
      <w:r>
        <w:t>( Art. 45 Abs. 1 VwVG ). Dieser grundsätzliche Vorbehalt gilt</w:t>
      </w:r>
    </w:p>
    <w:p>
      <w:r>
        <w:t>als Voraussetzung für die Zulässigkeit eines selbstständi-</w:t>
      </w:r>
    </w:p>
    <w:p>
      <w:r>
        <w:t>gen, der Endverfügung vorangehenden Beschwerdeverfahrens,</w:t>
      </w:r>
    </w:p>
    <w:p>
      <w:r>
        <w:t>insbesondere für alle in Art. 45 Abs. 2 VwVG - nicht ab-</w:t>
      </w:r>
    </w:p>
    <w:p>
      <w:r>
        <w:t>schliessend - aufgezählten Zwischenverfügungen. Für das</w:t>
      </w:r>
    </w:p>
    <w:p>
      <w:r>
        <w:t>letztinstanzliche Beschwerdeverfahren ist ferner zu beach-</w:t>
      </w:r>
    </w:p>
    <w:p>
      <w:r>
        <w:t>ten, dass gemäss Art. 129 Abs. 2 in Verbindung mit Art. 101</w:t>
      </w:r>
    </w:p>
    <w:p>
      <w:r>
        <w:t>lit. a OG die Verwaltungsgerichtsbeschwerde gegen Zwischen-</w:t>
      </w:r>
    </w:p>
    <w:p>
      <w:r>
        <w:t>verfügungen nur zulässig ist, wenn sie auch gegen die End-</w:t>
      </w:r>
    </w:p>
    <w:p>
      <w:r>
        <w:t>verfügung offensteht ( BGE 124 V 85 Erw. 2 mit Hinweisen).</w:t>
      </w:r>
    </w:p>
    <w:p>
      <w:r>
        <w:t>b) Soweit die Sozialversicherungsanstalt in der Verfü-</w:t>
      </w:r>
    </w:p>
    <w:p>
      <w:r>
        <w:t>gung vom 16. Februar 1999 die Weiterauszahlung von Ergän-</w:t>
      </w:r>
    </w:p>
    <w:p>
      <w:r>
        <w:t>zungsleistungen abgelehnt hat, handelt es sich um eine</w:t>
      </w:r>
    </w:p>
    <w:p>
      <w:r>
        <w:t>ausschliesslich negative Verfügung, bei welcher sich die</w:t>
      </w:r>
    </w:p>
    <w:p>
      <w:r>
        <w:t>Frage der aufschiebenden Wirkung zum Vornherein gar nicht</w:t>
      </w:r>
    </w:p>
    <w:p>
      <w:r>
        <w:t>stellen kann. Sie hat damit nichts angeordnet, was der</w:t>
      </w:r>
    </w:p>
    <w:p>
      <w:r>
        <w:t>Vollstreckung bedürfte und insoweit einem Aufschub über-</w:t>
      </w:r>
    </w:p>
    <w:p>
      <w:r>
        <w:t>haupt zugänglich wäre ( BGE 117 V 188 Erw. 1b mit Hinwei-</w:t>
      </w:r>
    </w:p>
    <w:p>
      <w:r>
        <w:t>sen). Wie die Vorinstanz richtig erkannt hat, geht es</w:t>
      </w:r>
    </w:p>
    <w:p>
      <w:r>
        <w:t>vielmehr um die Anordnung vorsorglicher Massnahmen im</w:t>
      </w:r>
    </w:p>
    <w:p>
      <w:r>
        <w:t>Hinblick auf ein - in der Zwischenzeit eingeleitetes -</w:t>
      </w:r>
    </w:p>
    <w:p>
      <w:r>
        <w:t>Rückforderungsverfahren. Die Sozialversicherungsanstalt</w:t>
      </w:r>
    </w:p>
    <w:p>
      <w:r>
        <w:t>hatte nämlich Informationen über einen mutmasslich be-</w:t>
      </w:r>
    </w:p>
    <w:p>
      <w:r>
        <w:t>trügerischen Bezug von Ergänzungsleistungen erhalten,</w:t>
      </w:r>
    </w:p>
    <w:p>
      <w:r>
        <w:t>worüber eine von ihr eingeleitete Strafanzeige indessen</w:t>
      </w:r>
    </w:p>
    <w:p>
      <w:r>
        <w:t>zuerst noch Klarheit schaffen sollte.</w:t>
      </w:r>
    </w:p>
    <w:p>
      <w:r>
        <w:t>2.- a) Beim angefochtenen Entscheid handelt es sich um</w:t>
      </w:r>
    </w:p>
    <w:p>
      <w:r>
        <w:t>eine Zwischenverfügung im Sinne von Art. 45 VwVG . Der</w:t>
      </w:r>
    </w:p>
    <w:p>
      <w:r>
        <w:t>Rechtsmittelzug für die Anfechtung von Zwischenverfügungen</w:t>
      </w:r>
    </w:p>
    <w:p>
      <w:r>
        <w:t>folgt nach dem Grundsatz der Einheit des Verfahrens dem</w:t>
      </w:r>
    </w:p>
    <w:p>
      <w:r>
        <w:t>Rechtsweg, der für die Anfechtung von Endverfügungen mass-</w:t>
      </w:r>
    </w:p>
    <w:p>
      <w:r>
        <w:t>gebend ist ( BGE 124 V 85 Erw. 2, 116 V 133 mit Hinweisen).</w:t>
      </w:r>
    </w:p>
    <w:p>
      <w:r>
        <w:t>In BGE 117 V 189 Erw. 1c hat das Eidgenössische Versiche-</w:t>
      </w:r>
    </w:p>
    <w:p>
      <w:r>
        <w:t>rungsgericht zudem ausgeführt, dass bezüglich vorsorglicher</w:t>
      </w:r>
    </w:p>
    <w:p>
      <w:r>
        <w:t>Massnahmen mit Art. 56 VwVG - in extensiver Auslegung von</w:t>
      </w:r>
    </w:p>
    <w:p>
      <w:r>
        <w:t>Art. 1 Abs. 3 VwVG - auch im Verfahren letzter kantonaler</w:t>
      </w:r>
    </w:p>
    <w:p>
      <w:r>
        <w:t>Instanzen eine bundesrechtliche Grundlage besteht. Mit der</w:t>
      </w:r>
    </w:p>
    <w:p>
      <w:r>
        <w:t>Annahme einer bundesrechtlichen Grundlage kann eine Gabe-</w:t>
      </w:r>
    </w:p>
    <w:p>
      <w:r>
        <w:t>lung des Rechtsweges vermieden werden ( BGE 124 V 86</w:t>
      </w:r>
    </w:p>
    <w:p>
      <w:r>
        <w:t>Erw. 3b, 117 V 190 Erw. 1c).</w:t>
      </w:r>
    </w:p>
    <w:p>
      <w:r>
        <w:t>b) Da Endverfügungen letzter kantonaler Instanzen im</w:t>
      </w:r>
    </w:p>
    <w:p>
      <w:r>
        <w:t>Bereich der Ergänzungsleistungen der Verwaltungsgerichts-</w:t>
      </w:r>
    </w:p>
    <w:p>
      <w:r>
        <w:t>beschwerde an das Eidgenössische Versicherungsgericht</w:t>
      </w:r>
    </w:p>
    <w:p>
      <w:r>
        <w:t>unterliegen, ist die vorinstanzliche Zwischenverfügung</w:t>
      </w:r>
    </w:p>
    <w:p>
      <w:r>
        <w:t>gemäss Art. 45 Abs. 1 VwVG nur unter der Voraussetzung</w:t>
      </w:r>
    </w:p>
    <w:p>
      <w:r>
        <w:t>selbstständig anfechtbar, dass sie für den Beschwerdeführer</w:t>
      </w:r>
    </w:p>
    <w:p>
      <w:r>
        <w:t>einen nicht wieder gutzumachenden Nachteil bewirken kann.</w:t>
      </w:r>
    </w:p>
    <w:p>
      <w:r>
        <w:t>Nach der Rechtsprechung liegt ein nicht wieder gutzumachen-</w:t>
      </w:r>
    </w:p>
    <w:p>
      <w:r>
        <w:t>der Nachteil insbesondere dann vor, wenn die plötzliche</w:t>
      </w:r>
    </w:p>
    <w:p>
      <w:r>
        <w:t>Einstellung finanzieller Unterstützung eine Person aus dem</w:t>
      </w:r>
    </w:p>
    <w:p>
      <w:r>
        <w:t>finanziellen Gleichgewicht bringen und zu kostspieligen</w:t>
      </w:r>
    </w:p>
    <w:p>
      <w:r>
        <w:t>oder sonst wie unzumutbaren Massnahmen zwingen würde (BGE</w:t>
      </w:r>
    </w:p>
    <w:p>
      <w:r>
        <w:t>119 V 487 Erw. 2b). Im vorliegenden Fall geht es um die</w:t>
      </w:r>
    </w:p>
    <w:p>
      <w:r>
        <w:t>Einstellung der Auszahlung von Ergänzungsleistungen als</w:t>
      </w:r>
    </w:p>
    <w:p>
      <w:r>
        <w:t>vorsorgliche Massnahme. Ob diese für den Beschwerdeführer</w:t>
      </w:r>
    </w:p>
    <w:p>
      <w:r>
        <w:t>einen nicht wieder gutzumachenden Nachteil zur Folge haben</w:t>
      </w:r>
    </w:p>
    <w:p>
      <w:r>
        <w:t>könnte - was der Fall wäre, wenn er tatsächlich über kein</w:t>
      </w:r>
    </w:p>
    <w:p>
      <w:r>
        <w:t>relevantes Vermögen verfügt, wie er behauptet - braucht im</w:t>
      </w:r>
    </w:p>
    <w:p>
      <w:r>
        <w:t>vorliegenden Verfahren nicht abschliessend beurteilt zu</w:t>
      </w:r>
    </w:p>
    <w:p>
      <w:r>
        <w:t>werden, weil sich die Verwaltungsgerichtsbeschwerde - wie</w:t>
      </w:r>
    </w:p>
    <w:p>
      <w:r>
        <w:t>sich aus dem Folgenden ergibt - jedenfalls als unbegründet</w:t>
      </w:r>
    </w:p>
    <w:p>
      <w:r>
        <w:t>erweist.</w:t>
      </w:r>
    </w:p>
    <w:p>
      <w:r>
        <w:t>3.- a) Vorsorgliche Massnahmen sind nach Art. 56 VwVG</w:t>
      </w:r>
    </w:p>
    <w:p>
      <w:r>
        <w:t>dazu bestimmt, einen tatsächlichen oder rechtlichen Zustand</w:t>
      </w:r>
    </w:p>
    <w:p>
      <w:r>
        <w:t>einstweilen unverändert zu erhalten. Im verwaltungsge-</w:t>
      </w:r>
    </w:p>
    <w:p>
      <w:r>
        <w:t>richtlichen Beschwerdeverfahren können sie darüber hinaus</w:t>
      </w:r>
    </w:p>
    <w:p>
      <w:r>
        <w:t>auch dazu dienen, bedrohte rechtliche Interessen sicher-</w:t>
      </w:r>
    </w:p>
    <w:p>
      <w:r>
        <w:t>zustellen (Art. 94 in Verbindung mit Art. 113 und 132 OG ).</w:t>
      </w:r>
    </w:p>
    <w:p>
      <w:r>
        <w:t>Nach der Rechtsprechung hat die über die Anordnung vorsorg-</w:t>
      </w:r>
    </w:p>
    <w:p>
      <w:r>
        <w:t>licher Massnahmen nach Art. 56 VwVG befindende Behörde zu</w:t>
      </w:r>
    </w:p>
    <w:p>
      <w:r>
        <w:t>prüfen, ob die Gründe, die für die sofortige Vollstreckbar-</w:t>
      </w:r>
    </w:p>
    <w:p>
      <w:r>
        <w:t>keit der Verfügung sprechen, gewichtiger sind als jene, die</w:t>
      </w:r>
    </w:p>
    <w:p>
      <w:r>
        <w:t>für die gegenteilige Lösung angeführt werden können. Dabei</w:t>
      </w:r>
    </w:p>
    <w:p>
      <w:r>
        <w:t>steht ihr ein gewisser Beurteilungsspielraum zu. Im Allge-</w:t>
      </w:r>
    </w:p>
    <w:p>
      <w:r>
        <w:t>meinen wird sie ihren Entscheid auf den Sachverhalt stüt-</w:t>
      </w:r>
    </w:p>
    <w:p>
      <w:r>
        <w:t>zen, der sich aus den vorhandenen Akten ergibt, ohne zeit-</w:t>
      </w:r>
    </w:p>
    <w:p>
      <w:r>
        <w:t>raubende weitere Erhebungen anzustellen. Bei der Abwägung</w:t>
      </w:r>
    </w:p>
    <w:p>
      <w:r>
        <w:t>der Gründe für und gegen die sofortige Vollstreckbarkeit</w:t>
      </w:r>
    </w:p>
    <w:p>
      <w:r>
        <w:t>können auch die Aussichten auf den Ausgang des Verfahrens</w:t>
      </w:r>
    </w:p>
    <w:p>
      <w:r>
        <w:t>in der Hauptsache ins Gewicht fallen; sie müssen allerdings</w:t>
      </w:r>
    </w:p>
    <w:p>
      <w:r>
        <w:t>eindeutig sein ( BGE 117 V 191 Erw. 2b mit Hinweisen, wo</w:t>
      </w:r>
    </w:p>
    <w:p>
      <w:r>
        <w:t>diese zur aufschiebenden Wirkung [gemäss Art. 55 VwVG ] er-</w:t>
      </w:r>
    </w:p>
    <w:p>
      <w:r>
        <w:t>gangenen Grundsätze ausdrücklich im Bereich des Art. 56</w:t>
      </w:r>
    </w:p>
    <w:p>
      <w:r>
        <w:t>VwVG für sinngemäss anwendbar erklärt wurden; vgl. auch BGE</w:t>
      </w:r>
    </w:p>
    <w:p>
      <w:r>
        <w:t>124 V 88 Erw. 6a mit Hinweis).</w:t>
      </w:r>
    </w:p>
    <w:p>
      <w:r>
        <w:t>b) Wie die Vorinstanz richtig dargelegt hat, kann im</w:t>
      </w:r>
    </w:p>
    <w:p>
      <w:r>
        <w:t>vorliegenden Fall den Aussichten auf den Ausgang dieses</w:t>
      </w:r>
    </w:p>
    <w:p>
      <w:r>
        <w:t>Verfahrens nicht bereits im Rahmen der Anordnung vorsorgli-</w:t>
      </w:r>
    </w:p>
    <w:p>
      <w:r>
        <w:t>cher Massnahmen Rechnung getragen werden, da die Verhält-</w:t>
      </w:r>
    </w:p>
    <w:p>
      <w:r>
        <w:t>nisse auf Grund der gesamten Aktenlage nicht eindeutig</w:t>
      </w:r>
    </w:p>
    <w:p>
      <w:r>
        <w:t>liegen.</w:t>
      </w:r>
    </w:p>
    <w:p>
      <w:r>
        <w:t>Bei der Abwägung der widerstreitenden Interessen steht</w:t>
      </w:r>
    </w:p>
    <w:p>
      <w:r>
        <w:t>dasjenige der Verwaltung an der Vermeidung von Umtrieben</w:t>
      </w:r>
    </w:p>
    <w:p>
      <w:r>
        <w:t>und Verlustrisiken im Zusammenhang mit Rückforderungen, die</w:t>
      </w:r>
    </w:p>
    <w:p>
      <w:r>
        <w:t>entstehen können, wenn der Beschwerdeführer im Prozess</w:t>
      </w:r>
    </w:p>
    <w:p>
      <w:r>
        <w:t>unterliegt, dasjenige des Versicherten, nicht der öffentli-</w:t>
      </w:r>
    </w:p>
    <w:p>
      <w:r>
        <w:t>chen Fürsorge zur Last zu fallen gegenüber. Wie der Straf-</w:t>
      </w:r>
    </w:p>
    <w:p>
      <w:r>
        <w:t>klage der Sozialversicherungsanstalt vom 3. Juni 1999 zu</w:t>
      </w:r>
    </w:p>
    <w:p>
      <w:r>
        <w:t>entnehmen ist, wurde sie am 12. Februar 1999 durch das</w:t>
      </w:r>
    </w:p>
    <w:p>
      <w:r>
        <w:t>Untersuchungsrichteramt X.________informiert, dass der</w:t>
      </w:r>
    </w:p>
    <w:p>
      <w:r>
        <w:t>Versicherte über ein Guthaben von Fr. 80'000.- verfüge. Am</w:t>
      </w:r>
    </w:p>
    <w:p>
      <w:r>
        <w:t>9. März 1999 sei ihr zudem mitgeteilt worden, dass Bank-</w:t>
      </w:r>
    </w:p>
    <w:p>
      <w:r>
        <w:t>belege hätten sichergestellt werden können, welche zeigten,</w:t>
      </w:r>
    </w:p>
    <w:p>
      <w:r>
        <w:t>dass er am 23. Januar 1997 ein Barvermögen von Fr. 54'000.-</w:t>
      </w:r>
    </w:p>
    <w:p>
      <w:r>
        <w:t>aufgewiesen habe. Ferner sei in einem Bankfach ein Couvert</w:t>
      </w:r>
    </w:p>
    <w:p>
      <w:r>
        <w:t>mit Fr. 10'500.- gefunden worden. Die Abklärung der effek-</w:t>
      </w:r>
    </w:p>
    <w:p>
      <w:r>
        <w:t>tiven Vermögensverhältnisse hat sich durch widersprüchliche</w:t>
      </w:r>
    </w:p>
    <w:p>
      <w:r>
        <w:t>Angaben des Versicherten bislang verzögert. Mit Verfügung</w:t>
      </w:r>
    </w:p>
    <w:p>
      <w:r>
        <w:t>vom 28. Mai 1999 hat die Verwaltung schliesslich Ergän-</w:t>
      </w:r>
    </w:p>
    <w:p>
      <w:r>
        <w:t>zungsleistungen in Höhe von Fr. 35'133.- zurückgefordert.</w:t>
      </w:r>
    </w:p>
    <w:p>
      <w:r>
        <w:t>Wie die Vorinstanz zutreffend festgestellt hat, sprechen</w:t>
      </w:r>
    </w:p>
    <w:p>
      <w:r>
        <w:t>gewichtige Anhaltspunkte dafür, dass auf einige Zeit hinaus</w:t>
      </w:r>
    </w:p>
    <w:p>
      <w:r>
        <w:t>keine Ergänzungsleistungen ausgerichtet werden können, wo-</w:t>
      </w:r>
    </w:p>
    <w:p>
      <w:r>
        <w:t>bei sich unter den geschilderten Umständen auch eine Rück-</w:t>
      </w:r>
    </w:p>
    <w:p>
      <w:r>
        <w:t>forderung allenfalls zu viel ausgerichteter Leistungen als</w:t>
      </w:r>
    </w:p>
    <w:p>
      <w:r>
        <w:t>schwierig erweisen dürfte. Der vorläufige Auszahlungsstopp</w:t>
      </w:r>
    </w:p>
    <w:p>
      <w:r>
        <w:t>lässt sich daher nicht beanstanden.</w:t>
      </w:r>
    </w:p>
    <w:p>
      <w:r>
        <w:t>Demnach erkennt das Eidg. Versicherungsgericht:</w:t>
      </w:r>
    </w:p>
    <w:p>
      <w:r>
        <w:t>I.Die Verwaltungsgerichtsbeschwerde wird abgewiesen.</w:t>
      </w:r>
    </w:p>
    <w:p>
      <w:r>
        <w:t>II.Es werden keine Gerichtskosten erhoben.</w:t>
      </w:r>
    </w:p>
    <w:p>
      <w:r>
        <w:t>III.Dieses Urteil wird den Parteien, dem Versicherungsge-</w:t>
      </w:r>
    </w:p>
    <w:p>
      <w:r>
        <w:t>richt des Kantons St. Gallen und dem Bundesamt für</w:t>
      </w:r>
    </w:p>
    <w:p>
      <w:r>
        <w:t>Sozialversicherung zugestellt.</w:t>
      </w:r>
    </w:p>
    <w:p>
      <w:r>
        <w:t>Luzern, 8. Februar 2000</w:t>
      </w:r>
    </w:p>
    <w:p>
      <w:r>
        <w:t>Im Namen des</w:t>
      </w:r>
    </w:p>
    <w:p>
      <w:r>
        <w:t>Eidgenössischen Versicherungsgerichts</w:t>
      </w:r>
    </w:p>
    <w:p>
      <w:r>
        <w:t>Der Präsident der II. Kammer:</w:t>
      </w:r>
    </w:p>
    <w:p>
      <w:r>
        <w:t>Die Gerichtsschreiberin:</w:t>
      </w:r>
    </w:p>
    <w:p>
      <w:r>
        <w:t>i.V.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