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M 2/99 vom 24. Januar 2000</w:t>
      </w:r>
    </w:p>
    <w:p>
      <w:r>
        <w:t>Bundesgericht, 2000-01-24, DE</w:t>
      </w:r>
    </w:p>
    <w:p>
      <w:r>
        <w:rPr>
          <w:b/>
        </w:rPr>
        <w:t xml:space="preserve">Quelle: </w:t>
      </w:r>
      <w:r>
        <w:t>https://mcp.opencaselaw.ch/entscheid/bger_M_2_99</w:t>
      </w:r>
    </w:p>
    <w:p>
      <w:r>
        <w:t>FR: TF M 2/99 du 24 janvier 2000</w:t>
      </w:r>
    </w:p>
    <w:p>
      <w:r>
        <w:t>IT: TF M 2/99 del 24 gennaio 2000</w:t>
      </w:r>
    </w:p>
    <w:p>
      <w:pPr>
        <w:pStyle w:val="Heading2"/>
      </w:pPr>
      <w:r>
        <w:t>Regeste</w:t>
      </w:r>
    </w:p>
    <w:p>
      <w:r>
        <w:t>Militärversicherung</w:t>
      </w:r>
    </w:p>
    <w:p>
      <w:pPr>
        <w:pStyle w:val="Heading2"/>
      </w:pPr>
      <w:r>
        <w:t>Erwägungen</w:t>
      </w:r>
    </w:p>
    <w:p>
      <w:r>
        <w:rPr>
          <w:b/>
        </w:rPr>
        <w:t>E. 20</w:t>
      </w:r>
    </w:p>
    <w:p>
      <w:r>
        <w:t>April 1994); -"unklare, chronische Knieschmerzen beidseits" (Bericht Leitender Arzt Dr. M.________ und Oberärztin Dr. R.________, beides Spezialärzte für Rheumatologie, Spital X.________, vom 18. August 1995); -"unklare chronische Knieschmerzen beidseits (DD: Chondro- pathia patellae) " (Stellungnahme Dr. C.________, Oberarzt Rheumatologie des Spitals X.________, vom 19. Oktober 1995); -"retropatelläres Schmerzsyndrom beidseits" (Expertise Assistenzarzt Dr. W.________, visiert von Chefarzt Dr. von L.________, Spital Y.________, vom 15. Dezember 1995); -"verschiedene unklare Gelenksbeschwerden und funktionelle Beschwerden. Anteriores Knieschmerz-Syndrom" (Stellung- nahme Dr. A.________, Facharzt FMH für Orthopädische Chirurgie, vom 7. Juni 1996); -"Knieschmerzen beidseits: Periarthropathia genu bei Ver- dacht auf Condropathia patellae bds.; anhaltende soma- toforme Schmerzstörung; Patella bipartita und kartilagi- läre Exostose der Fibula rechts; atypisch verlaufende rheumatoide Arthritis nicht ausgeschlossen; Verdacht auf anankastische Persönlichkeitsstörung" (Gutachten MEDAS vom 27. Juni 1996). Gemeinsam ist diesen Diagnosen, dass sie mit dem nach dem WK 1988 diagnostizierten Knieleiden an der Aussenseite links nicht übereinstimmen, sondern neue und andersartige Gesundheitsschäden als Ursache der im linken Knie geklagten Beschwerden umschreiben. Weiter fällt auf, dass der Versi- cherte ab März 1994 stets über gleichartige Beschwerden in beiden Knien klagte, wogegen im WK 1988 nur Beschwerden im linken Knie aufgetreten waren und behandelt werden mussten. Soweit die diagnostizierten neuen Krankheitsbilder über- haupt das linke Knie betreffen, handelt es sich entweder um entzündliche Krankheitsprozesse (unspezifische Synovitis) oder um eine Knorpelveränderung im Bereich der Kniescheibe (Chondropathia patellae und Patella bipartita), also durch- wegs um ein pathologisches Geschehen im Inneren des Knie- gelenks (intraartikulär). In keinem der zahlreichen Arzt- berichte findet sich ein Anhaltspunkt dafür, dass diese neuen und andersartigen Krankheitsbilder nach einem be- schwerdefreien Intervall von rund fünf Jahren in natürlich kausaler Weise auf die im Jahre 1988 an der Aussenseite des linken Knies erlittene Weichteilschädigung zurückgeführt werden könnten. Bei dieser Aktenlage ist mit überwiegender Wahrschein- lichkeit davon auszugehen, dass die von 1994 bis 1996 Ge- genstand der diagnostisch-therapeutischen Vorkehrungen bil- denden Beschwerden nicht mehr zum Symptomenkreis desjenigen Leidens gehören, für das die Militärversicherung 1988 ihre Haftung anerkannt hat. Entsprechend ist das Vorliegen eines Rückfalls oder von Spätfolgen der im WK 1988 erlittenen Tendioperistose im linken Knie ab 31. Juli 1996 zu vernei- nen. d) An diesem Ergebnis ändert die anlässlich einer MRI- Untersuchung vom 29. Januar 1998 im Radiologie-Institut Z.________ gestellte Diagnose einer geringfügigen Lädierung des vorderen Kreuzbandes und eines Gelenksergusses im linken Knie nichts. Denn sie lässt keine Rückschlüsse auf den Gesundheitszustand zum massgeblichen Zeitpunkt (siehe Erw. 3c am Anfang hievor) zu. Ohnehin fehlt es bezüglich dieser Erguss- und Kreuzbandpathologie am erforderlichen natürlichen Kausalzusammenhang mit der rund neun Jahre zurückliegenden dienstlichen Gesundheitsschädigung an der Aussenseite des linken Knies, weshalb es sich dabei nicht um Spätfolgen des während des WK 1988 aufgetretenen Gesundheitsschadens handelt. Demnach erkennt das Eidg. Versicherungsgericht: I.Die Verwaltungsgerichtsbeschwerde wird abgewiesen. II.Es werden keine Gerichtskosten erhoben. III.Dieses Urteil wird den Parteien und dem Verwaltungs- gericht des Kantons Luzern, Sozialversicherungs- rechtliche Abteilung, zugestellt. Luzern, 24. Januar 2000 Im Namen des Eidgenössischen Versicherungsgerichts Der Vorsitzende der 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