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123/01 vom 14. Januar 2003</w:t>
      </w:r>
    </w:p>
    <w:p>
      <w:r>
        <w:t>Bundesgericht, 2003-01-14, FR</w:t>
      </w:r>
    </w:p>
    <w:p>
      <w:r>
        <w:rPr>
          <w:b/>
        </w:rPr>
        <w:t xml:space="preserve">Quelle: </w:t>
      </w:r>
      <w:r>
        <w:t>https://mcp.opencaselaw.ch/entscheid/bger_K_123_01</w:t>
      </w:r>
    </w:p>
    <w:p>
      <w:r>
        <w:t>FR: TF K 123/01 du 14 janvier 2003</w:t>
      </w:r>
    </w:p>
    <w:p>
      <w:r>
        <w:t>IT: TF K 123/01 del 14 gennaio 2003</w:t>
      </w:r>
    </w:p>
    <w:p>
      <w:pPr>
        <w:pStyle w:val="Heading2"/>
      </w:pPr>
      <w:r>
        <w:t>Regeste</w:t>
      </w:r>
    </w:p>
    <w:p>
      <w:r>
        <w:t>Assurance-maladie</w:t>
      </w:r>
    </w:p>
    <w:p>
      <w:pPr>
        <w:pStyle w:val="Heading2"/>
      </w:pPr>
      <w:r>
        <w:t>Erwägungen</w:t>
      </w:r>
    </w:p>
    <w:p>
      <w:r>
        <w:rPr>
          <w:b/>
        </w:rPr>
        <w:t>E. 1</w:t>
      </w:r>
    </w:p>
    <w:p>
      <w:r>
        <w:t>Par la décision administrative litigieuse, la caisse intimée a refusé d'entrer en matière sur la demande de prestations de l'assuré, en précisant que les documents produits ne permettaient pas l'examen de son droit au remboursement des frais du traitement suivi en Algérie. Elle n'a donc pas nié le droit de l'assuré aux prestations en question, mais refusé d'examiner le bien-fondé de sa demande.</w:t>
      </w:r>
    </w:p>
    <w:p>
      <w:r>
        <w:rPr>
          <w:b/>
        </w:rPr>
        <w:t>E. 2.1</w:t>
      </w:r>
    </w:p>
    <w:p>
      <w:r>
        <w:t>Dans le domaine des assurances sociales notamment, la procédure est régie par le principe inquisitoire, selon lequel les faits pertinents de la cause doivent être constatés d'office par l'administration ou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(cf. ATF 125 V 195 consid. 2 et les références; voir également les art. 43 et 61 let . c LPGA, qui n'étaient toutefois pas applicables, vu leur entrée en vigueur le 1er janvier 2003, lors des procédures ayant conduit à la décision administrative litigieuse, puis au jugement entrepris).</w:t>
      </w:r>
    </w:p>
    <w:p>
      <w:r>
        <w:rPr>
          <w:b/>
        </w:rPr>
        <w:t>E. 2.2</w:t>
      </w:r>
    </w:p>
    <w:p>
      <w:r>
        <w:t>Selon les circonstances, l'assureur social se heurtant à un manque de collaboration d'une partie peut, après lui avoir imparti un délai pour respecter ses obligations et l'avoir avertie des conséquences de son attitude, se prononcer en l'état du dossier; le cas échéant, il pourra rejeter la demande présentée par cette partie en considérant que les faits dont elle entend tirer un droit ne sont pas démontrés (cf. ATF 117 V 264 consid. 3b et les références). Au lieu de se prononcer sur le fond, en l'état du dossier, l'assureur peut également, selon les circonstances, rendre une décision d'irrecevabilité de la demande dont il est saisi (cf. ATF 108 V 230 sv., consid. 2; voir également Kieser, Das Verwaltungsverfahren in der Sozialversicherung, n° 229, p. 108 sv.; Maurer, Unfallversicherungsrecht, p. 256; Hardy Landolt, Das Zumutbarkeitsprinzip im schweizerischen Sozialversicherungsrecht, thèse, Zurich 1994, p. 172 sv., ainsi que l' art. 43 al. 3 LPGA ). Mais l'assureur ne peut se prononcer en l'état du dossier ou refuser d'entrer en matière - le choix de l'une ou l'autre décision dépendra notamment de l'avancement de l'instruction de la cause et de ses conséquences pour l'assuré ou d'éventuels tiers intéressés -, que s'il ne lui est pas possible d'élucider les faits sans difficultés ni complications spéciales, malgré l'absence de collaboration de l'assuré (cf. ATF 108 V 231 sv., 97 V 177; Maurer, op. cit., p. 255).</w:t>
      </w:r>
    </w:p>
    <w:p>
      <w:r>
        <w:rPr>
          <w:b/>
        </w:rPr>
        <w:t>E. 3.1</w:t>
      </w:r>
    </w:p>
    <w:p>
      <w:r>
        <w:t>Les documents produits par le recourant ne renseignent ni sur les circonstances dans lesquelles il aurait perdu connaissance avant d'être hospitalisé, ni sur la nature des examens pratiqués au Centre X.________, ni sur le diagnostic posé ou le traitement mis en oeuvre. Partant, le dossier ne permettait manifestement pas à l'intimée de se prononcer en connaissance de cause sur le droit aux prestations demandées. Celle-ci soutient avoir renoncé à compléter l'instruction avant de statuer matériellement, en raison des complications liées à une procédure d'entraide administrative en Algérie et de ses doutes sur l'authenticité des documents produits par le recourant ou sur l'exactitude des informations y figurant.</w:t>
      </w:r>
    </w:p>
    <w:p>
      <w:r>
        <w:rPr>
          <w:b/>
        </w:rPr>
        <w:t>E. 3.2</w:t>
      </w:r>
    </w:p>
    <w:p>
      <w:r>
        <w:t>Il est vrai que le dossier comporte plusieurs circonstances troublantes. D'abord, le recourant a attendu près de huit mois avant d'annoncer à la caisse le traitement suivi en Algérie (cf. télécopie du 17 juin 1997). Ensuite, d'après les attestations produites, il ne s'est acquitté d'un montant de 8'225 fr. - cette somme étant libellée directement en francs suisses - que le 6 août 1997, près de 10 mois après la fin de son hospitalisation, alors qu'il affirmait pourtant en juin 1997 déjà s'être acquitté d'un montant de 8'200 fr. Certes, ces attestations ne reflètent pas nécessairement la date exacte du paiement. Mais il est peu vraisemblable que le recourant ait payé comptant une somme aussi importante sans exiger immédiatement de quittance en retour, ou réglé en monnaie scripturale la facture du Centre X.________, sans être en mesure de produire ni facture, ni justificatif bancaire. De telles circonstances constituent des indices suffisants pour mettre sérieusement en doutes ses allégations et exiger qu'il produise des renseignements plus complets sur les examens pratiqués à l'étranger et sur le traitement suivi, ou du moins qu'il rende plus vraisemblables ses efforts en vue de renseigner la caisse sur ces questions. A défaut, il ne saurait exiger de celle-ci, ou du premier juge, l'ouverture d'une procédure d'entraide administrative ou d'une commission rogatoire en Algérie, sur la seule base de ses affirmations et des documents figurant au dossier, ni la désignation d'un expert afin d'authentifier ces documents.</w:t>
      </w:r>
    </w:p>
    <w:p>
      <w:r>
        <w:rPr>
          <w:b/>
        </w:rPr>
        <w:t>E. 4</w:t>
      </w:r>
    </w:p>
    <w:p>
      <w:r>
        <w:t>Vu ce qui précède, le recours est mal fondé, sans qu'il y ait lieu de mettre en oeuvre, en instance fédérale, les mesures d'instructions refusées à juste titre par l'intimée et le premier juge. Le recourant, qui succombe, ne peut prétendre de dépens ( art. 159 OJ ). La procédure est par ailleurs gratuite ( art. 134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