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818/05 vom 31. März 2006</w:t>
      </w:r>
    </w:p>
    <w:p>
      <w:r>
        <w:t>Bundesgericht, 2006-03-31, DE</w:t>
      </w:r>
    </w:p>
    <w:p>
      <w:r>
        <w:rPr>
          <w:b/>
        </w:rPr>
        <w:t xml:space="preserve">Quelle: </w:t>
      </w:r>
      <w:r>
        <w:t>https://mcp.opencaselaw.ch/entscheid/bger_I_818_05</w:t>
      </w:r>
    </w:p>
    <w:p>
      <w:r>
        <w:t>FR: TF I 818/05 du 31 mars 2006</w:t>
      </w:r>
    </w:p>
    <w:p>
      <w:r>
        <w:t>IT: TF I 818/05 del 31 marzo 2006</w:t>
      </w:r>
    </w:p>
    <w:p>
      <w:pPr>
        <w:pStyle w:val="Heading2"/>
      </w:pPr>
      <w:r>
        <w:t>Regeste</w:t>
      </w:r>
    </w:p>
    <w:p>
      <w:r>
        <w:t>Invalidenversicherung | Invalidenversicherung</w:t>
      </w:r>
    </w:p>
    <w:p>
      <w:pPr>
        <w:pStyle w:val="Heading2"/>
      </w:pPr>
      <w:r>
        <w:t>Erwägungen</w:t>
      </w:r>
    </w:p>
    <w:p>
      <w:r>
        <w:rPr>
          <w:b/>
        </w:rPr>
        <w:t>E. 1</w:t>
      </w:r>
    </w:p>
    <w:p>
      <w:r>
        <w:t>Nach Art. 41 IVG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125 V 369 Erw. 2 mit Hinweis). Fehlen die in Art. 41 IVG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Das Gericht kann eine zu Unrecht ergangene Revisionsverfügung gegebenenfalls mit der substituierten Begründung schützen, dass die ursprüngliche Rentenverfügung zweifellos unrichtig und die Berichtigung von erheblicher Bedeutung ist ( BGE 125 V 369 Erw. 2 mit Hinweisen).</w:t>
      </w:r>
    </w:p>
    <w:p>
      <w:r>
        <w:rPr>
          <w:b/>
        </w:rPr>
        <w:t>E. 2</w:t>
      </w:r>
    </w:p>
    <w:p>
      <w:r>
        <w:t>Streitig und zu prüfen ist, ob die Verfügung vom 24. November 1998, welche sich auf das Gutachten des Orthopädischen Chirurgen Dr. med. L.________ vom 17. Juli 1998 stützte, zweifellos unrichtig war, weshalb die IV-Stelle befugt war, auf diese wiedererwägungsweise zurückzukommen und dem Beschwerdeführer ab 1. September 1998 gestützt auf einen Invaliditätsgrad von 54 % nunmehr noch eine halbe Invalidenrente zuzusprechen.</w:t>
      </w:r>
    </w:p>
    <w:p>
      <w:r>
        <w:rPr>
          <w:b/>
        </w:rPr>
        <w:t>E. 3.1</w:t>
      </w:r>
    </w:p>
    <w:p>
      <w:r>
        <w:t>In Erwägung 4.2 seines Urteils I 436/01 vom 4. Juni 2003 hat das Eidgenössische Versicherungsgericht ausgeführt, wenn man den Gesundheitszustand des Versicherten Ende 1996 mit demjenigen im Zeitpunkt des Erlasses der Verfügung vom 20. Januar 2000 vergleiche, sei möglicherweise eine im Sinne von Art. 41 IVG (Revision der Invalidenrente) wesentliche Veränderung eingetreten.</w:t>
      </w:r>
    </w:p>
    <w:p>
      <w:r>
        <w:rPr>
          <w:b/>
        </w:rPr>
        <w:t>E. 3.2</w:t>
      </w:r>
    </w:p>
    <w:p>
      <w:r>
        <w:t>Es hat damit weder festgestellt, dass eine im Sinne von Art. 41 IVG wesentliche Veränderung wahrscheinlich oder sogar überwiegend wahrscheinlich sei, noch dass sich die Verfügung vom 24. November 1998 als zweifellos unrichtig erwiesen habe, auch hat es die Verwaltung nicht angewiesen, die Verfügung vom 24. November 1998 in Wiedererwägung zu ziehen.</w:t>
      </w:r>
    </w:p>
    <w:p>
      <w:r>
        <w:rPr>
          <w:b/>
        </w:rPr>
        <w:t>E. 3.3</w:t>
      </w:r>
    </w:p>
    <w:p>
      <w:r>
        <w:t>Für das Gericht war zunächst nur fraglich, ob und inwiefern die IV-Stelle die Verfügung vom 24. November 1998 in Wiedererwägung ziehen wollte. Deshalb nahm es nach Erwägung 4.3 vorab davon Umgang, die Sache zur Prüfung der Frage an die Vorinstanz zurückzuweisen, ob auf die betreffende Verfügung im Rahmen einer Wiedererwägung hätte zurückgekommen werden dürfen, sondern es wies sie direkt an die Verwaltung zurück, damit sie zunächst eine neue Verfügung erlasse, in welcher Klarheit darüber zu schaffen war, ob die Verfügung vom 24. November 1998 in Wiedererwägung gezogen wird.</w:t>
      </w:r>
    </w:p>
    <w:p>
      <w:r>
        <w:rPr>
          <w:b/>
        </w:rPr>
        <w:t>E. 3.4</w:t>
      </w:r>
    </w:p>
    <w:p>
      <w:r>
        <w:t>Anders als im hier angefochtenen kantonalen Entscheid in Erwägung 1a festgestellt, steht nach dem ersten Urteil des Eidgenössischen Versicherungsgerichts zudem nicht unbestreitbar fest, dass sich der Sachverhalt seit dem Erlass der Verfügung vom 24. November 1998 nicht wesentlich verändert hat. Zwar gibt die Vorinstanz dabei nicht an, welchen Vergleichszeitpunkt nach dem erwähnten Datum sie meint, aber über die Entwicklung des Gesundheitszustandes des Beschwerdeführers zwischen November 1998 und bspw. dem Erlass der Verfügung vom 20. Januar 2000 hat sich das Eidgenössische Versicherungsgericht nicht geäussert. Es hat es lediglich als möglich bezeichnet, dass zwischen Ende 1996 und Januar 2000 eine im Sinne von Art. 41 IVG wesentliche Veränderung eingetreten ist (vgl. oben Erw. 3.1).</w:t>
      </w:r>
    </w:p>
    <w:p>
      <w:r>
        <w:rPr>
          <w:b/>
        </w:rPr>
        <w:t>E. 4.1</w:t>
      </w:r>
    </w:p>
    <w:p>
      <w:r>
        <w:t>Die Vorinstanz hat den Wiedererwägungsentscheid der Verwaltung geschützt, weil sie zum Schluss gekommen ist, es könne kein vernünftiger Zweifel daran bestehen, dass die Verfügung vom 24. November 1998, mit welcher dem Beschwerdeführer eine ganze Invalidenrente ab Dezember 1996 zugesprochen wurde, unrichtig sei. Die IV-Stelle habe sich auf das sorgfältig begründete Gutachten von Dr. med. L.________ abgestützt, das dem Beschwerdeführer eine volle Arbeitsfähigkeit in einer leidensangepassten Tätigkeit bescheinige. In der Verfügung vom 24. November 1998 sei dem Beschwerdeführer gestützt auf einen Invaliditätsgrad von 68 % eine ganze Rente zugesprochen worden, wiewohl darin darauf hingewiesen worden sei, dass angesichts des Gutachtens wieder eine leichte bis mittelschwere Tätigkeit zu 100 % zumutbar sei. Angesichts der vom Gutachter bescheinigten vollen Arbeitsfähigkeit in einer alternativen Tätigkeit erscheine die Zusprechung einer ganzen Rente im damaligen Zeitpunkt ohne Zweifel als unzutreffend. Statt eine Rentenrevision nach Abschluss der Berufsabklärung in Aussicht zu stellen, wäre die IV-Stelle gehalten gewesen, die Rente revisionsweise und sogleich herabzusetzen. Auch der nach Verfügungserlass verfasste Abklärungsbericht des WW vom 8. April 1999 lasse die zweifellose Unrichtigkeit der Verfügung vom 24. November 1998 nicht entfallen. Die Diskrepanz in der Beurteilung der Arbeitsfähigkeit zwischen Dr. med. L.________ (leichte bis mittelschwere Tätigkeit zu 100 %) und dem WW (Arbeitsleistung von 15 - 20 % bei einer Halbtagestätigkeit) werde von Dr. med. L.________ in seinem Schreiben vom 21. Juni 1999 einlässlich dargelegt und überzeugend mit der Aggravationstendenz und der fehlenden Motivation des Beschwerdeführers begründet.</w:t>
      </w:r>
    </w:p>
    <w:p>
      <w:r>
        <w:rPr>
          <w:b/>
        </w:rPr>
        <w:t>E. 4.2</w:t>
      </w:r>
    </w:p>
    <w:p>
      <w:r>
        <w:t>Der Beschwerdeführer hält dagegen, wenn auf den Kenntnisstand der IV-Stelle zum Zeitpunkt des Erlasses der Verfügung vom 24. November 1998 abgestellt werde, so sei ersichtlich, dass eine Arbeitsunfähigkeit von über zwei Dritteln und der damit verbundene Invaliditätsgrad von 68 % absolut vertretbar und keineswegs unzweifelhaft unrichtig gewesen sei. Die medizinischen Gutachten der Jahre 1998 bis 2000 würden nicht grundlegend voneinander abweichen. Sofern sie von einer 50-prozentigen Arbeitsfähigkeit ausgehen würden, seien jeweils die aktenkundigen Knie- und Rückenschmerzen bei der Festsetzung der Arbeitsfähigkeit gänzlich unberücksichtigt geblieben. Gegenüber dem Gutachten von Dr. med. L.________ seien Vorbehalte angebracht. Die Verfügung vom 24. November 1998 erweise sich nicht nur nicht als unrichtig, sondern erscheine sogar als zweifellos richtig, weshalb sie zu bestätigen sei.</w:t>
      </w:r>
    </w:p>
    <w:p>
      <w:r>
        <w:rPr>
          <w:b/>
        </w:rPr>
        <w:t>E. 5</w:t>
      </w:r>
    </w:p>
    <w:p>
      <w:r>
        <w:t>Zunächst ist anzumerken, dass der Beschwerdeführer in der vorinstanzlichen Beschwerde vom 6. September 2004 zu Recht gerügt hat, die IV-Stelle habe weder in der Verfügung vom 10. September 2003 noch im Einspracheentscheid vom 9. August 2004 etwas aus dem Gutachten von Dr. med. L.________ vom 17. Juli 1998 zitiert, woraus geschlossen werden könnte, dass sie - in Kenntnis des Gutachtens - einen zweifellos unrichtigen Entscheid getroffen habe. Der Vorwurf des Beschwerdeführers, die IV-Stelle habe in der Verfügung und im Einspracheentscheid die Wiedererwägung der Verfügung vom 24. November 1998 im Grunde genommen gar nicht begründet, ist berechtigt. Statt zu erörtern, warum der damalige Entscheid zweifellos unrichtig gewesen ist, hat sich die Verwaltung auf den Hinweis beschränkt, dass das Eidgenössische Versicherungsgericht in seinem Rückweisungsurteil auf den Schluss des Entscheides der Rekurskommission verwiesen habe, wo die Letztere angedeutet hatte, auf Grund des Gutachtens L.________ habe der Versicherte vermutlich gar nicht Anspruch auf eine ganze Rente gehabt. Der Hinweis des Eidgenössischen Versicherungsgerichts im letzten Satz der oben unter Sachverhalt lit. A.e zitierten Urteilspassage bezog sich jedoch nur auf das Fazit der kantonalen Rekurskommission in der zusammenfassenden Schlusserwägung ihres Entscheides vom 15. März 2001, wonach bei einer allfälligen rückwirkenden Wiedererwägung der Verfügung vom 24. November 1998 die IV-Stelle gehalten wäre, eine Interessenabwägung zwischen dem Legalitätsprinzip und dem Rechtssicherheitsgrundsatz einerseits und dem Vertrauensschutz anderseits vorzunehmen und je nach Ausgang dieser Interessenabwägung das materielle Recht durchzusetzen (d.h. die ganze Rente rückwirkend zu entziehen) oder auf dessen Durchsetzung zu verzichten (d.h. die ganze Rente rückwirkend zu belassen). Wie bereits festgehalten (vgl. oben Erw. 3.2) hat das Eidgenössische Versicherungsgericht die Verwaltung keineswegs angewiesen, die Verfügung vom 24. November 1998 in Wiedererwägung zu ziehen, sondern lediglich, darüber Klarheit zu schaffen, ob und inwieweit sie in Wiedererwägung gezogen werde.</w:t>
      </w:r>
    </w:p>
    <w:p>
      <w:r>
        <w:rPr>
          <w:b/>
        </w:rPr>
        <w:t>E. 6</w:t>
      </w:r>
    </w:p>
    <w:p>
      <w:r>
        <w:t>Dem Beschwerdeführer ist auch darin beizupflichten, dass angesichts des Kenntnisstandes vom 24. November 1998, dem Zeitpunkt des Erlasses der am 10. September 2003 in Wiedererwägung gezogenen Verfügung, nicht gesagt werden kann, es sei zweifellos unrichtig gewesen, dass die IV-Stelle dem Beschwerdeführer damals weiterhin eine ganze Invalidenrente unbefristet zugesprochen hat. Dr. med. L.________, dessen Gutachten vom 17. Juli 1998 der Verwaltung als Entscheidungsgrundlage für die Verfügung vom 24. November 1998 diente, erachtete den Beschwerdeführer im begutachteten Zustand in der zuvor ausgeübten (50-Prozent-)Tätigkeit eines werksinternen Austrägers mit Handwagen von Getränken, Gipfeli und Handtüchern als nicht arbeitsfähig. Warum er ihm aber im damaligen Zustand eine leichte bis mittelschwere, vorwiegend sitzende Tätigkeit mit Einschränkungen als zumutbar erachtete, begründete er nicht. Auch äusserte er sich damals noch nicht zum Beschäftigungsgrad. Wie es sich mit den dem Beschwerdeführer im damaligen Zeitpunkt verbliebenen Betätigungsmöglichkeiten verhielt, geht aus dem Bericht vom 8. April 1999 über die Erkenntnisse aus der ab dem 18. Januar 1999 auf drei Monate angelegten, aber nach zwei Monaten abgebrochenen Abklärung der körperlichen Belastbarkeit und Leistungsfähigkeit beim WW hervor. Zu der von Dr. med. L.________ abgegebenen Beurteilung der Zumutbarkeit einer leichten bis mittelschweren, vorwiegend sitzenden Tätigkeit wurde dort angemerkt, der Versicherte sei in der freien Wirtschaft nicht vermittelbar und seine Restarbeitsfähigkeit sei im Rahmen eines geschützten Arbeitsplatzes lediglich Fr. 2.- pro Stunde wert. Auf Vorhalt des WW-Berichtes hin räumte Dr. med. L.________ am 21. Juni 1999 gegenüber der IV-Stelle ein, seine Einschätzung der Arbeitsfähigkeit bei diesem Versicherten mit mehrfacher Behinderung sei wohl zu optimistisch gewesen. Er führte dies allerdings auf eine gewisse Tendenz des Beschwerdeführers zur Aggravation und auf fehlende Arbeitsmotivation zurück und blieb dabei, diesem sei eine leichte, weitgehend sitzende Tätigkeit in einem "normalen zeitlichen Umfang" zumutbar. Wie in der Verwaltungsgerichtsbeschwerde richtig darauf hingewiesen wird, relativierte er seine ursprüngliche Stellungnahme erheblich, indem er anders noch als in seinem Gutachten nunmehr eine mittelschwere Tätigkeit nicht mehr als zumutbar erachtete.</w:t>
      </w:r>
    </w:p>
    <w:p>
      <w:r>
        <w:rPr>
          <w:b/>
        </w:rPr>
        <w:t>E. 7</w:t>
      </w:r>
    </w:p>
    <w:p>
      <w:r>
        <w:t>Auch der Vorwurf des Beschwerdeführers ist berechtigt, die Verwaltung habe die Festsetzung des Invaliditätsgrades auf 54 % mangelhaft bzw. gar nicht begründet. Die Vorinstanz hat die Annahme der IV-Stelle als vertretbar bezeichnet, der Beschwerdeführer könne in einer angepassten Vollzeittätigkeit ein Invalideneinkommen von Fr. 26'000.- (= 13 x Fr. 2000.-) erzielen. Diese Annahme ist vorliegend von besonderem Interesse, denn gemäss der Lohnstrukturerhebung (LSE) des Bundesamtes für Statistik betrug der Durchschnittslohn für Männer in einfachen und repetitiven Tätigkeiten (Anforderungsniveau 4) im Jahr 1998 im Sektor Dienstleistungen ("sonstige öffentliche und persönliche Dienstleistungen") bei einer 40-Stunden-Woche Fr. 3786.- oder umgerechnet Fr. 3975.- bei 42 Arbeitsstunden. Wenn die Verwaltung davon ausging, dass dem Beschwerdeführer nach dem Gutachten L.________ im Jahr 1998 eine Vollzeittätigkeit zumutbar war, hätte sie bei einem leidensbedingten Abzug von bspw. 20 % das Invalideneinkommen auf Fr. 3180.- festzusetzen gehabt (= Fr. 3975.- x 0,80). Sie hat es aber um 32 % tiefer auf umgerechnet Fr. 2166.- festgelegt (= 13 x Fr. 2000.- : 12). Ohne es näher zu begründen, hat sie sich so erheblich von der Einschätzung der Arbeitsunfähigkeit durch den Gutachter Dr. med. L.________ distanziert.</w:t>
      </w:r>
    </w:p>
    <w:p>
      <w:r>
        <w:rPr>
          <w:b/>
        </w:rPr>
        <w:t>E. 8</w:t>
      </w:r>
    </w:p>
    <w:p>
      <w:r>
        <w:t>Das eben Erörterte lässt darauf schliessen, dass die Verwaltung beim Erlass der Verfügung vom 24. November 1998 selber erhebliche Zweifel daran hatte, dass der Gesundheitszustand des Beschwerdeführers sich in nächster Zukunft in dem im Gutachten L.________ geschilderten Ausmass verbessern werde. Diese Zweifel wurden nachträglich durch die Ergebnisse der WW-Abklärung und durch die das Gutachten relativierende Stellungnahme von Dr. med. L.________ (vgl. oben Erw. 6) gerechtfertigt. Es zeigt sich, dass die Zusprechung einer zeitlich nicht befristeten ganzen Invalidenrente unter Annahme der dazu erforderlichen Arbeitsunfähigkeit damals nicht zweifellos unrichtig war. Wie der Beschwerdeführer zu Recht vorbringt, reicht für eine Wiedererwägung eine allenfalls bloss unzutreffende Ermessensbetätigung nicht aus. Nach dem Gesagten war es nicht angängig, die Verfügung vom 24. November 1998 in Wiedererwägung zu ziehen.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