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671/01 vom 5. Februar 2003</w:t>
      </w:r>
    </w:p>
    <w:p>
      <w:r>
        <w:t>Bundesgericht, 2003-02-05, DE</w:t>
      </w:r>
    </w:p>
    <w:p>
      <w:r>
        <w:rPr>
          <w:b/>
        </w:rPr>
        <w:t xml:space="preserve">Quelle: </w:t>
      </w:r>
      <w:r>
        <w:t>https://mcp.opencaselaw.ch/entscheid/bger_I_671_01</w:t>
      </w:r>
    </w:p>
    <w:p>
      <w:r>
        <w:t>FR: TF I 671/01 du 5 février 2003</w:t>
      </w:r>
    </w:p>
    <w:p>
      <w:r>
        <w:t>IT: TF I 671/01 del 5 febbraio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6. Juli 2000) eingetretenen Sachverhalt abstellt ( BGE 121 V 366 Erw. 1b), sind im vorliegenden Fall die neuen Bestimmungen nicht anwendbar.</w:t>
      </w:r>
    </w:p>
    <w:p>
      <w:r>
        <w:rPr>
          <w:b/>
        </w:rPr>
        <w:t>E. 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3.1</w:t>
      </w:r>
    </w:p>
    <w:p>
      <w:r>
        <w:t>Das kantonale Gericht hat die massgebenden Bestimmungen über den Anspruch auf medizinische Massnahmen physiotherapeutischer Art bei Lähmungen und andern motorischen Funktionsausfällen (insbesondere Art. 12 Abs. 1 und 2 IVG sowie Art. 2 Abs. 2 und 3 IVV ) und die dazu ergangene Rechtsprechung im Wesentlichen (vgl. auch BGE 108 V 217 Erw. 1a mit weiteren Hinweisen) zutreffend dargelegt. Es kann darauf verwiesen werden.</w:t>
      </w:r>
    </w:p>
    <w:p>
      <w:r>
        <w:rPr>
          <w:b/>
        </w:rPr>
        <w:t>E. 3.2</w:t>
      </w:r>
    </w:p>
    <w:p>
      <w:r>
        <w:t>Erwähnt sei lediglich nochmals,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 Das Gesetz umschreibt die Vorkehren medizinischer Art, welche von der Invalidenversicherung nicht zu übernehmen sind, mit dem Rechtsbegriff "Behandlung des Leidens an sich". Wo und solange labiles pathologisches Geschehen besteht und mit medizinischen Vorkehren angegangen wird, seien sie kausal oder symptomatisch, auf das Grundleiden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Eingliederungsgerfolg,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w:t>
      </w:r>
    </w:p>
    <w:p>
      <w:r>
        <w:rPr>
          <w:b/>
        </w:rPr>
        <w:t>E. 3.3</w:t>
      </w:r>
    </w:p>
    <w:p>
      <w:r>
        <w:t>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 Vorkehren, die zur Aufrechterhaltung des stationären Zustandes erforderlich sind, können daher von der Invalidenversicherung nicht übernommen werden ( BGE 102 V 42 f.; AHI 1999 S. 127 Erw. 2d, ZAK 1988 S. 86 f. Erw. 1).</w:t>
      </w:r>
    </w:p>
    <w:p>
      <w:r>
        <w:rPr>
          <w:b/>
        </w:rPr>
        <w:t>E. 4</w:t>
      </w:r>
    </w:p>
    <w:p>
      <w:r>
        <w:t>Vorliegend gelangen die IV-Stelle und das Bundesamt für Sozialversicherung auf Grund der in den Akten liegenden Unterlagen, insbesondere der Arztberichte des Dr. med. M.________ (vom 29. September 1988 und 11. September 1987; vgl. auch Bericht des Dr. med. K.________ vom 13. September 2000), namentlich mit Recht zum Schluss, dass die bei der Beschwerdegegnerin seit ca. 40 Jahren durchgeführte Physiotherapie bzw. Heilgymnastik voraussichtlich dauernd weiter benötigt wird, weshalb die in Frage stehenden Vorkehren nicht auf stabile Folgen der Lähmungen und damit auch nicht auf einen zumindest relativ stabilisierten Zustand gerichtet sind. Bei den umstrittenen Therapien geht es nach den zutreffenden Ausführungen des Bundesamtes vielmehr primär darum, einer drohenden Verschlechterung durch dauernde physiotherapeutische Behandlungen entgegen zu wirken und auf diese Weise den Gesundheitszustand einigermassen im Gleichgewicht zu halten (vgl. Erw. 3.3 hievor). IV-Stelle und Bundesamt halten dazu - auf Grund der eigenen Angaben der Beschwerdegegnerin und des Dr. M.________ (vgl. u.a. Bericht vom 11. September 1987) - denn auch fest, dass sich ohne Physiotherapie der Gesundheitszustand der Versicherten verschlechtere. Damit liegt aber, wie die Verwaltung zutreffend darlegt, ein im Sinne der Rechtsprechung stationärer, nicht jedoch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Vorinstanz - namentlich auch die unter Bezugnahme auf AHI 1999 S. 125 ff. erfolgten Erwägungen - nichts zu ändern. Dass zudem die vorgenommenen Behandlungen sich günstig auf die Arbeits- resp. Erwerbsfähigkeit auswirken bzw. für die Erhaltung derselben wesentlich sind, wie seitens der Vorinstanz und der Beschwerdegegnerin eingewendet wird, gibt ebenfalls zu keiner andern Beurteilung Anlass. Denn ein - in der Regel mit jeder Therapie verbundener - Eingliederungserfolg allein ist nicht entscheidend dafür, ob eine medizinische Vorkehr als Eingliederungsmassnahme im Sinne des Art. 12 Abs. 1 IVG anerkannt werden kann (dazu Erw. 3.2 hievor in fine mit Hinweisen). Ebensowenig kann den Erwägungen der Vorinstanz beigepflichtet werden, wonach bei der Beschwerdegegnerin - insbesondere laut Ausführungen des Arztes Dr. M.________ - ein stabiler Defektzustand vorliege, weil nach den zutreffenden Darlegungen der Verwaltung insgesamt kein stabiler oder zumindest relativ stabilisierter Gesundheitszustand - bei welchem Begriff es sich entgegen dem, was die Vorinstanz anzunehmen scheint, ohnehin nicht um eine medizinische, sondern um eine juristische Qualifikation handelt - gegeben ist. Es muss daher bei der Feststellung sein Bewenden haben, dass die Invalidenversicherung die anbegehrte, an sich zweckmässige und sinnvolle Physiotherapie gleichwohl nicht zu übernehmen hat, indem die Massnahme in den Bereich der Krankenversicherung gehört. Im Übrigen kann auf die eingehenden Ausführungen der Verwaltung, insbesondere auch des Bundesamtes in seiner Verwaltungsgerichtsbeschwerde, verwiesen werden, denen das Eidgenössische Versicherungsgericht nichts beizufügen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