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629/01 vom 7. August 2002</w:t>
      </w:r>
    </w:p>
    <w:p>
      <w:r>
        <w:t>Bundesgericht, 2002-08-07, FR</w:t>
      </w:r>
    </w:p>
    <w:p>
      <w:r>
        <w:rPr>
          <w:b/>
        </w:rPr>
        <w:t xml:space="preserve">Quelle: </w:t>
      </w:r>
      <w:r>
        <w:t>https://mcp.opencaselaw.ch/entscheid/bger_I_629_01</w:t>
      </w:r>
    </w:p>
    <w:p>
      <w:r>
        <w:t>FR: TF I 629/01 du 7 août 2002</w:t>
      </w:r>
    </w:p>
    <w:p>
      <w:r>
        <w:t>IT: TF I 629/01 del 7 agosto 2002</w:t>
      </w:r>
    </w:p>
    <w:p>
      <w:pPr>
        <w:pStyle w:val="Heading2"/>
      </w:pPr>
      <w:r>
        <w:t>Regeste</w:t>
      </w:r>
    </w:p>
    <w:p>
      <w:r>
        <w:t>Assurance-invalidité</w:t>
      </w:r>
    </w:p>
    <w:p>
      <w:pPr>
        <w:pStyle w:val="Heading2"/>
      </w:pPr>
      <w:r>
        <w:t>Erwägungen</w:t>
      </w:r>
    </w:p>
    <w:p>
      <w:r>
        <w:rPr>
          <w:b/>
        </w:rPr>
        <w:t>E. 1.1</w:t>
      </w:r>
    </w:p>
    <w:p>
      <w:r>
        <w:t>Selon l' art. 128 OJ , le Tribunal fédéral des assurances connaît en dernière instance des recours de droit administratif contre des décisions au sens des art. 97, 98 let.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encore d'autres conditions, définies plus précisément par rapport à leur objet).</w:t>
      </w:r>
    </w:p>
    <w:p>
      <w:r>
        <w:rPr>
          <w:b/>
        </w:rPr>
        <w:t>E. 1.2</w:t>
      </w:r>
    </w:p>
    <w:p>
      <w:r>
        <w:t>C'est en sa qualité d'autorité de surveillance de l'office cantonal AI ( art. 64 LAI en liaison avec l' art. 92 al. 1 RAI ) que l'OFAS, dans un premier temps, a admis le recours pour déni de justice formé contre cet office et a invité celui-ci «à agir sans délai auprès de la caisse de compensation compétente afin que (l'assuré) perçoive rapidement sa demi-rente AI durant la procédure d'instruction complémentaire requise par le Tribunal fédéral des assurances» (décision du 13 juillet 2001). Avant que cette décision n'entrât en force (art. 106 al. 1 en liaison avec l' art. 132 OJ et art. 34 al. 1 en relation avec l' art. 135 OJ ), l'OFAS a toutefois rendu la décision litigieuse (du 6 septembre 2001), par laquelle il a annulé sa décision antérieure et constaté que l'assuré n'a pas droit au versement de la rente d'invalidité durant la procédure d'instruction complémentaire ordonnée par le Tribunal fédéral des assurances. Cela étant, la décision litigieuse constitue une décision sur recours pour déni de justice à l'encontre d'un office AI, décision contre laquelle le recours de droit administratif devant le Tribunal fédéral des assurances est ouvert en vertu de l' art. 203 RAVS ( ATF 114 V 148 ).</w:t>
      </w:r>
    </w:p>
    <w:p>
      <w:r>
        <w:rPr>
          <w:b/>
        </w:rPr>
        <w:t>E. 2.1</w:t>
      </w:r>
    </w:p>
    <w:p>
      <w:r>
        <w:t>L'OFAS est compétent - dans le cadre de son pouvoir de surveillance ( art. 64 LAI et 92 RAI) - pour connaître d'un recours formé par un assuré contre le refus d'un office AI de statuer ou contre un retard injustifié ( ATF 114 V 145 ; arrêt non publié L. du 6 juillet 1998, I 170/98). L'intérêt juridiquement protégé, dans ce cas, est celui d'obtenir une décision qui puisse être déférée à une autorité judiciaire de recours, indépendamment du point de savoir si, sur le fond, le recourant obtiendra gain de cause ( ATF 125 V 121 consid. 2b). Si le recours contre un retard injustifié ou un refus de statuer se révèle bien fondé, la juridiction saisie doit l'admettre et ordonner à l'autorité concernée de rendre une décision sujette à recours (Gygi, Bundesverwaltungsrechtspflege, 2ème édition, p. 226). En revanche, elle ne saurait se prononcer matériellement sur le litige car une telle manière de procéder méconnaîtrait l'objet du litige d'un recours de cette nature, lequel est limité à l'examen du refus de statuer de l'autorité inférieure (RAMA 2000 no KV 131 p. 246 consid. 2c).</w:t>
      </w:r>
    </w:p>
    <w:p>
      <w:r>
        <w:rPr>
          <w:b/>
        </w:rPr>
        <w:t>E. 2.2</w:t>
      </w:r>
    </w:p>
    <w:p>
      <w:r>
        <w:t>Cela étant, l'OFAS ne pouvait pas statuer sur le maintien éventuel du versement de la demi-rente durant la procédure d'instruction complémentaire ordonnée par la Cour de céans dans son arrêt du 6 juillet 2000. Quoi qu'il en soit, cela n'a pas d'importance pour l'issue du présent litige. En effet, l'office AI, par sa décision du 1er novembre 2001, fondée sur un prononcé de l'office cantonal AI du 8 octobre précédent, s'est prononcé matériellement sur le droit à des prestations d'assurance, en supprimant, à partir du 1er décembre 1998, le droit à la demi-rente d'invalidité, tout en levant l'effet suspensif d'un recours éventuel contre ladite décision. Dans ces conditions, le recourant n'a plus un intérêt juridiquement protégé à ce que la décision de l'OFAS du 6 septembre 2001 soit annulée ou modifiée.</w:t>
      </w:r>
    </w:p>
    <w:p>
      <w:r>
        <w:rPr>
          <w:b/>
        </w:rPr>
        <w:t>E. 2.3</w:t>
      </w:r>
    </w:p>
    <w:p>
      <w:r>
        <w:t>Lorsque l'intérêt du recourant à l'annulation ou à la modification de la décision attaquée tombe en cours d'instance, le procès devient sans objet et la cause doit être rayée du rôle ( art. 72 PCF , applicable par renvoi à la procédure devant le Tribunal fédéral des assurances en vertu des art. 40 et 135 OJ ). Le tribunal statue sur les dépens par une décision sommairement motivée, en tenant compte de l'état de chose existant avant le fait qui met fin au litige. En l'espèce, un examen sommaire permet de considérer que le Tribunal fédéral des assurances aurait débouté le recourant. En effet, d'une part, la durée écoulée entre la notification de l'arrêt de renvoi de la Cour de céans (du 6 juillet 2000) et le projet de décision de l'office cantonal AI du 18 juin 2001 n'apparaît pas excessive au regard des circonstances du cas particulier (cf. ATF 125 V 191 consid. 2a, 119 Ib 325 consid. 5b et les références citées), d'autre part, la conclusion du recours tendant au maintien du droit à la demi-rente excédait manifestement l'objet du présent litige (cf. consid. 2.1). Le recourant ne peut dès lors prétendre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