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 588/99 vom 2. März 2000</w:t>
      </w:r>
    </w:p>
    <w:p>
      <w:r>
        <w:t>Bundesgericht, 2000-03-02, IT</w:t>
      </w:r>
    </w:p>
    <w:p>
      <w:r>
        <w:rPr>
          <w:b/>
        </w:rPr>
        <w:t xml:space="preserve">Quelle: </w:t>
      </w:r>
      <w:r>
        <w:t>https://mcp.opencaselaw.ch/entscheid/bger_I_588_99</w:t>
      </w:r>
    </w:p>
    <w:p>
      <w:r>
        <w:t>FR: TF I 588/99 du 2 mars 2000</w:t>
      </w:r>
    </w:p>
    <w:p>
      <w:r>
        <w:t>IT: TF I 588/99 del 2 marzo 2000</w:t>
      </w:r>
    </w:p>
    <w:p>
      <w:pPr>
        <w:pStyle w:val="Heading2"/>
      </w:pPr>
      <w:r>
        <w:t>Regeste</w:t>
      </w:r>
    </w:p>
    <w:p>
      <w:r>
        <w:t>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presente lite verte unicamente sulla soppres- sione, a partire dal 1° settembre 1998, della mezza rendita d'invalidità erogata all'assicurato dal 1° luglio 1988, de- cisa con il provvedimento amministrativo del 1° luglio 1998. a) Va comunque ricordato che, secondo l' art. 4 cpv. 1 LAI, l'invalidità comprende, da un lato, danni alla salute che provocano una incapacità al guadagno "presunta perma- nente" e, dall'altro, danni che hanno per conseguenza una incapacità al guadagno "di rilevante durata". Di conseguen- za, l' art. 29 cpv. 1 LAI disciplina in modo diverso la na- scita del diritto alla rendita. Nel primo caso esso nasce il più presto nel momento in cui l'assicurato presenta un'incapacità permanente di guadagno pari almeno al 40% (lett. a). Nel secondo, invece, solo nel momento in cui l'assicurato è stato, per almeno un anno e senza notevoli interruzioni, incapace al lavoro per almeno il 40% in media (lett. b). Secondo l' art. 28 cpv. 1 LAI , l'assicurato ha diritto a una rendita intera se è invalido almeno al 66 2/3%, a una mezza rendita se è invalido almeno al 50% o a un quarto di rendita se è invalido almeno al 40%; nei casi economicamen- te rigorosi l'assicurato, conformemente all' art. 28 cpv. 1bis LAI, ha diritto a una mezza rendita se è invalido al- meno nella misura del 40%. Le rendite per un grado d'inva- lidità inferiore al 50% sono versate, secondo l' art. 28 cpv. 1ter LAI, solo ad assicurati che sono domiciliati e dimorano abitualmente in Svizzera. b) Giusta l' art. 41 LAI , se il grado di invalidità del beneficiario di una rendita subisce una modificazione che incide in modo rilevante sul diritto alla rendita, questa sarà, per il futuro, aumentata o diminuita in misura corri- spondente oppure soppressa. Costituisce motivo di revisione ogni modificazione rilevante nelle circostanze di fatto su- scettibili di influire sul grado di invalidità. Al fine di accertare l'esistenza di una simile modificazione si deve confrontare la situazione di fatto al momento della deci- sione iniziale di assegnazione della rendita con quella vi- gente all'epoca del provvedimento litigioso ( DTF 109 V 265 consid. 4a, 106 V 87 consid. 1a, 105 V 30; vedi pure DTF 112 V 372 consid. 2b e 390 consid. 1b). Secondo la giurisprudenza, si può procedere alla revi- sione della rendita non soltanto nel caso di una modifica- zione sensibile dello stato di salute, bensì anche qualora le conseguenze dello stesso sulla capacità di guadagno, pur essendo esso stato rimasto immutato, abbiano subito una mo- dificazione notevole ( DTF 113 V 275 consid. 1a e sentenze ivi citate; vedi pure DTF 112 V 372 consid. 2b e 390 con- sid. 1b). c) Deve infine essere rilevato che, per costante giu- risprudenza, il giudice delle assicurazioni sociali esamina la decisione amministrativa deferitagli sulla base della situazione di fatto e di diritto esistente al momento in cui essa venne emanata, quando si ritenga che fatti verifi- catisi ulteriormente possono imporsi quali elementi d'ac- certamento retrospettivo della situazione anteriore alla decisione stessa ( DTF 121 V 366 consid. 1b, 116 V 248 con- sid. 1a, 112 V 93 consid. 3, 99 V 102).</w:t>
      </w:r>
    </w:p>
    <w:p>
      <w:r>
        <w:rPr>
          <w:b/>
        </w:rPr>
        <w:t>E. 2</w:t>
      </w:r>
    </w:p>
    <w:p>
      <w:r>
        <w:t>a) Secondo i giudici di primo grado, le condizioni di salute dell'assicurato al momento della decisione impu- gnata, vale a dire del provvedimento di soppressione della prestazione del 1° luglio 1998, apparivano chiaramente mi- gliorate rispetto all'epoca in cui gli era stata assegnata una mezza rendita (in sostituzione della rendita intera precedentemente erogatagli), il 27 maggio 1988. Questa va- lutazione trova riscontro negli atti, segnatamente nell'ap- prezzamento dei medici dell'INPS, che attestano un tasso d'invalidità del 45%, osservando che il paziente è idoneo a svolgere attività diverse da quella esercitata prima del- l'invalidità, segnatamente quelle indicate dai diversi con- sulenti medici interpellati dall'Ufficio AI, che si sono dimostrati concordi nell'affermare che l'incapacità lavora- tiva dell'assicurato, alla luce dei reperti obiettivi ri- scontrati dai sanitari italiani, non supera il 20% in atti- vità leggere o sedentarie. Non v'è quindi motivo di sco- starsi dalla valutazione fatta propria dai giudici di primo grado. La decisione impugnata sfugge peraltro a critiche fon- date anche laddove aderisce alla determinazione della per- dita di guadagno eseguita dall'esperto del mercato del la- voro, il quale ha in modo convincente esposto come il ri- corrente, qualora esercitasse un'attività leggera, compati- bile con il suo stato di salute nella misura medicalmente esigibile, subirebbe una perdita di guadagno inferiore al 50%, quindi insufficiente per continuare a dargli diritto all'erogazione di una prestazione dell'AI, segnatamente di una mezza rendita (v. considerando 1a in fine). b) Nemmeno in questa sede il ricorrente è in grado di provare che la valutazione espressa dai diversi consulenti medici dell'Ufficio AI, sulla scorta dei reperti obiettivi costatati dai medici italiani, sia errata. Il certificato del dott. M.________, prodotto con il ricorso, si limita in sostanza a mettere in evidenza un'ulcera duodenale, la qua- le, secondo la consulente medica dell'Ufficio AI, dott.ssa E.________, può essere trattata con medicamenti appropriati ed è guaribile normalmente nel volgere di alcuni giorni, quindi tale da provocare un'incapacità lavorativa soltanto di breve durata.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