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431/03 vom 26. August 2003</w:t>
      </w:r>
    </w:p>
    <w:p>
      <w:r>
        <w:t>Bundesgericht, 2003-08-26, DE</w:t>
      </w:r>
    </w:p>
    <w:p>
      <w:r>
        <w:rPr>
          <w:b/>
        </w:rPr>
        <w:t xml:space="preserve">Quelle: </w:t>
      </w:r>
      <w:r>
        <w:t>https://mcp.opencaselaw.ch/entscheid/bger_I_431_03</w:t>
      </w:r>
    </w:p>
    <w:p>
      <w:r>
        <w:t>FR: TF I 431/03 du 26 août 2003</w:t>
      </w:r>
    </w:p>
    <w:p>
      <w:r>
        <w:t>IT: TF I 431/03 del 26 agosto 2003</w:t>
      </w:r>
    </w:p>
    <w:p>
      <w:pPr>
        <w:pStyle w:val="Heading2"/>
      </w:pPr>
      <w:r>
        <w:t>Regeste</w:t>
      </w:r>
    </w:p>
    <w:p>
      <w:r>
        <w:t>Invalidenversicherung</w:t>
      </w:r>
    </w:p>
    <w:p>
      <w:pPr>
        <w:pStyle w:val="Heading2"/>
      </w:pPr>
      <w:r>
        <w:t>Erwägungen</w:t>
      </w:r>
    </w:p>
    <w:p>
      <w:r>
        <w:rPr>
          <w:b/>
        </w:rPr>
        <w:t>E. 1</w:t>
      </w:r>
    </w:p>
    <w:p>
      <w:r>
        <w:t>Das kantonale Gericht hat im angefochtenen Entscheid die massgebenden gesetzlichen Bestimmungen über die Berechnung der ordentlichen Invalidenrenten (insbesondere Art. 36 Abs. 2 IVG in Verbindung mit Art. 29 Abs. 2 lit. b, Art. 29ter Abs. 2 und Art. 38 Abs.1 und 2 AHVG ) zutreffend wiedergegeben. Darauf wird verwiesen. Zu ergänzen ist, dass für die Rentenberechnung Beitragsjahre, Erwerbseinkommen sowie Erziehungs- oder Betreuungsgutschriften der rentenberechtigten Person zwischen dem 1. Januar nach Vollendung des 20. Altersjahres und dem 31. Dezember vor Eintritt des Versicherungsfalles (Invalidität) berücksichtigt werden ( Art. 36 Abs. 2 IVG in Verbindung mit Art. 29bis Abs. 1 AHVG ). Laut Abs. 2 der letztzitierten Gesetzesbestimmung regelt der Bundesrat u.a. die Anrechnung der Beitragsmonate im Jahr der Entstehung des Rentenanspruchs. Der gestützt auf diese Delegationsnorm erlassene Art. 52c AHVV sieht vor, dass Beitragszeiten zwischen dem 31. Dezember vor dem Eintritt des Versicherungsfalles und der Entstehung des Rentenanspruchs zur Auffüllung von Beitragslücken herangezogen werden können (erster Satz); die in diesem Zeitraum erzielten Erwerbseinkommen werden bei der Rentenberechnung aber nicht berücksichtigt (zweiter Satz). Nach Art. 32 Abs. 1 IVV gelten die Art. 50-53bis AHVV sinngemäss für die ordentlichen Renten der Invalidenversicherung. In SVR 2003 IV Nr. 3 S. 7 hat das Eidgenössische Versicherungsgericht festgestellt, dass der Beitragsmonat, in welchem der Anspruch auf die Invalidenrente entsteht, zur Auffüllung von Beitragslücken herangezogen werden kann.</w:t>
      </w:r>
    </w:p>
    <w:p>
      <w:r>
        <w:rPr>
          <w:b/>
        </w:rPr>
        <w:t>E. 2</w:t>
      </w:r>
    </w:p>
    <w:p>
      <w:r>
        <w:t>Unter sämtlichen Verfahrensbeteiligten ist zu Recht unbestritten, dass der am 1. April 1991 in die Schweiz eingereiste und seither seiner Beitragspflicht nachkommende Beschwerdeführer lediglich Anspruch auf eine Teilrente der Invalidenversicherung hat, weil er eine (deutlich) kürzere Beitragsdauer als sein Jahrgang aufweist. Letzterer blickte am 31. Dezember 2000 auf 18 volle Beitragsjahre zurück, während dem Beschwerdeführer bis zu diesem Zeitpunkt bloss eine Beitragsdauer von 9 Jahren und 9 Monaten angerechnet werden kann (April 1991 bis Dezember 2000). Letztinstanzlich streitig ist nur mehr, wie viele Beitragsmonate aus dem Jahr 2001, d.h. dem Jahr der Entstehung des Rentenanspruchs, zur Verringerung der Beitragslücke herangezogen werden dürfen.</w:t>
      </w:r>
    </w:p>
    <w:p>
      <w:r>
        <w:rPr>
          <w:b/>
        </w:rPr>
        <w:t>E. 3</w:t>
      </w:r>
    </w:p>
    <w:p>
      <w:r>
        <w:t>Der Anspruch des Beschwerdeführers auf die ganze Invalidenrente entstand am 27. März 2001, als unbestrittenermassen die einjährige Wartezeit im Sinne von Art. 29 Abs. 1 lit. b IVG ablief. Nach der angeführten Rechtsprechung SVR 2003 IV Nr. 3 S. 7 können somit nicht nur die (von Verwaltung und Vorinstanz berücksichtigten) Monate Januar und Februar 2001, sondern - wie in der Verwaltungsgerichtsbeschwerde zutreffend geltend gemacht - auch der Monat März 2001 zur Auffüllung der Beitragslücke herangezogen werden. Daraus resultiert eine anrechenbare Beitragsdauer von insgesamt 10 Jahren (April 1991 bis März 2001), was zur anwendbaren (Teil-)Rentenskala 25 (statt 22) führt ( Art. 32 Abs. 1 IVV in Verbindung mit Art. 52 Abs. 1 AHVV ). Unter Berücksichtigung des - letztinstanzlich allseits anerkannten - massgebenden durschnittlichen Jahreseinkommens von Fr. 63'036.- ergibt sich eine ordentliche ganze Invalidenrente nebst Zusatzrenten für die Ehefrau und die beiden Kinder in den vom Beschwerdeführer beantragten, eingangs erwähnten monatlichen Beträgen ( Art. 53 AHVV ; vom BSV herausgegebene verbindliche Rententabelle 2001, S. 62).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