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418/01 vom 29. Oktober 2001</w:t>
      </w:r>
    </w:p>
    <w:p>
      <w:r>
        <w:t>Bundesgericht, 2001-10-29, FR</w:t>
      </w:r>
    </w:p>
    <w:p>
      <w:r>
        <w:rPr>
          <w:b/>
        </w:rPr>
        <w:t xml:space="preserve">Quelle: </w:t>
      </w:r>
      <w:r>
        <w:t>https://mcp.opencaselaw.ch/entscheid/bger_I_418_01</w:t>
      </w:r>
    </w:p>
    <w:p>
      <w:r>
        <w:t>FR: TF I 418/01 du 29 octobre 2001</w:t>
      </w:r>
    </w:p>
    <w:p>
      <w:r>
        <w:t>IT: TF I 418/01 del 29 ottobre 2001</w:t>
      </w:r>
    </w:p>
    <w:p>
      <w:pPr>
        <w:pStyle w:val="Heading2"/>
      </w:pPr>
      <w:r>
        <w:t>Regeste</w:t>
      </w:r>
    </w:p>
    <w:p>
      <w:r>
        <w:t>Assurance-invalidité</w:t>
      </w:r>
    </w:p>
    <w:p>
      <w:pPr>
        <w:pStyle w:val="Heading2"/>
      </w:pPr>
      <w:r>
        <w:t>Erwägungen</w:t>
      </w:r>
    </w:p>
    <w:p>
      <w:r>
        <w:rPr>
          <w:b/>
        </w:rPr>
        <w:t>E. 1</w:t>
      </w:r>
    </w:p>
    <w:p>
      <w:r>
        <w:t>Le présent litige porte uniquement sur la question de la prise en charge, par l'assurance-invalidité, des cours de lecture labiale suivis par la recourante.</w:t>
      </w:r>
    </w:p>
    <w:p>
      <w:r>
        <w:rPr>
          <w:b/>
        </w:rPr>
        <w:t>E. 2</w:t>
      </w:r>
    </w:p>
    <w:p>
      <w:r>
        <w:t>a) Aux termes de l' art. 12 al. 1 LAI ,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Selon la jurisprudence, l'effet positif obtenu par un traitement n'est important que s'il atteint, dans un laps de temps donné, un degré absolu de réussite suffisamment élevé. L'importance du succès obtenu par la réadaptation dépend de la gravité de l'infirmité et du genre de l'activité lucrative exercée; des circonstances personnelles, sans rapport avec l'activité de l'assuré, ne sont pas à prendre en considération ( ATF 115 V 199 consid. 5a et les références, RCC 1990 p. 215 consid. 5a). L'assurance-invalidité ne peut pas prendre en charge des mesures médicales au sens de l' art. 12 LAI lorsqu'elles n'aboutissent qu'à une faible amélioration de la capacité de gain. Dans ce domaine, la loi ne prévoit notamment pas de mesures propres à conserver un reste de capacité négligeable et incertain. Tel est justement souvent le cas des bénéficiaires de rentes entières, donc des assurés présentant un degré d'invalidité de deux tiers au moins ( ATF 115 V 200 consid. 5c et les références, RCC 1990 p. 216 consid. 5c). b) La surdité dont est atteinte la recourante depuis son enfance représente un état défectueux stable qui peut en principe donner droit à des mesures médicales au sens de l' art. 12 LAI (comp. ATF 122 V 377 consid. 2a, 115 V 195 consid. 4a). Ces mesures doivent toutefois être de nature à améliorer de façon notable la capacité de gain de la recourante, ce qui n'est pas le cas en l'espèce. En effet, la recourante est au bénéfice d'une rente entière de l'assurance-invalidité, fondée sur une invalidité de 80 %. Il ressort du dossier qu'elle travaille dans l'atelier X.________ pour personnes handicapées, à Y.________, en qualité d'ouvrière de confection, depuis le mois d'août 1993. S'il est incontesté que les cours de lecture labiale lui permettent de mieux comprendre son entourage, et donc les instructions des personnes qui la dirigent, on ne voit pas en quoi ils ont pour effet d'améliorer concrètement et de manière importante sa capacité de gain, réalisée dans une activité à caractère occupationnel. Dès lors, il y a lieu d'admettre que la prise en charge des cours de lecture labiale est exclue au titre de mesure médicale de réadaptation au sens de l' art. 12 LAI .</w:t>
      </w:r>
    </w:p>
    <w:p>
      <w:r>
        <w:rPr>
          <w:b/>
        </w:rPr>
        <w:t>E. 3</w:t>
      </w:r>
    </w:p>
    <w:p>
      <w:r>
        <w:t>a) En vertu de l' art. 21 al. 1 LAI , 1ère phrase, l'assuré a droit, d'après une liste que dressera le Conseil fédéral, aux moyens auxiliaires dont il a besoin pour exercer une activité lucrative ou accomplir ses travaux habituels, pour étudier ou apprendre un métier ou à des fins d'accoutumance fonctionnelle. L'article 21bis al. 2 LAI prévoit que l'assurance peut allouer des contributions à l'assuré qui a recours, en lieu et place d'un moyen auxiliaire, aux services de tiers. Selon la jurisprudence constante, il faut entendre par moyen auxiliaire de l'assurance-invalidité un objet permettant de suppléer aux défaillances de certaines parties du corps humain ou de leurs fonctions ( ATF 115 V 194 consid. 2c, 112 V 15, consid. 1b). Par ailleurs, étant donné que les contributions versées pour les services de tiers au sens de l' 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 ATF 112 V 15 consid. 1b, RCC 1986 357 consid. 1b, 670 consid. 3b). b) Aux termes de l' art. 9 al. 1 let . c OMAI, l'assuré a droit au remboursement des frais liés à l'invalidité, qui sont dûment établis et causés par les services spéciaux de tiers dont il a besoin, en lieu et place d'un moyen auxiliaire, pour acquérir des aptitudes particulières qui permettent de maintenir des contacts avec l'entourage. c) En l'espèce, les cours de lecture n'ont pas le caractère d'un moyen auxiliaire au sens défini par la jurisprudence, de sorte qu'ils ne sauraient être pris en charge à ce titre par l'assurance-invalidité. d) En revanche, les coûts des cours de lecture labiale doivent être considérés comme des frais occasionnés par les services d'un tiers au sens de l' art. 9 OMAI . En effet, selon ses déclarations, la recourante ne porte pas d'appareils acoustiques en raison de sa profonde surdité. Or, les cours de lecture labiale ont pour but de faciliter les possibilités de communication de la recourante avec son entourage et permettent de remplacer, dans une certaine mesure, les appareils acoustiques mentionnés en tant que moyen auxiliaire au ch. 5.07 de l'annexe à l'OMAI. La pratique administrative admet du reste l'enseignement de la lecture labiale et de la langue des sourds à titre de prestation de service fournie par un tiers au sens de l' art. 9 OMAI (ch. 1039 de la circulaire de l'OFAS concernant la remise des moyens auxiliaires par l'assurance-invalidité [CMAI]). A cet égard, on peut, avec la recourante, relever que le ch. 1039 CMAI ne mentionne le cas des "sourds tardifs" qu'à titre d'exemple, ce qui indique que d'autres situations sont envisageables et peuvent être prises en charge par l'assurance-invalidité. On ne saurait donc en déduire, comme l'a fait la juridiction cantonale par un raisonnement a contrario, une règle générale selon laquelle les frais mentionnés ne sont jamais remboursés en cas de surdité congénitale. Par conséquent, les frais du cours de lecture labiale doivent en principe être pris en charge par l'assurance-invalidité en qualité de services de tiers qui sont nécessaires en lieu et place d'un moyen auxiliaire.</w:t>
      </w:r>
    </w:p>
    <w:p>
      <w:r>
        <w:rPr>
          <w:b/>
        </w:rPr>
        <w:t>E. 4</w:t>
      </w:r>
    </w:p>
    <w:p>
      <w:r>
        <w:t>a) Il reste à examiner si, au moment de la survenance de l'invalidité, la recourante était assurée à l'assurance-invalidité suisse, ce que conteste l'intimé. Aux termes de l'art. 6 al. 1 (dans sa version déterminante en l'occurrence, en vigueur jusqu'au 31 décembre 2000), les ressortissants suisses, les étrangers et les apatrides ont droit aux prestations s'ils sont assurés lors de la survenance de l'invalidité. Selon l'art. 11 al. 1, 1ère phrase, de la convention de sécurité sociale conclue entre la Suisse et le Portugal le 11 septembre 1975, les ressortissants portugais qui n'exercent pas d'activité lucrative peuvent prétendre les mesures de réadaptation aussi longtemps qu'ils résident en Suisse et si, immédiatement avant le moment où est survenue l'invalidité, ils ont résidé en Suisse de manière ininterrompue pendant une année au moins. Pour les personnes qui exercent une activité lucrative, il faut se référer à la règle générale de l'art. 2 al. 1 de la convention, selon lequel, sous réserves des dispositions de la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C'est dire, en d'autres termes, que le ressortissant portugais est soumis, de la même manière que le ressortissant suisse, à la clause générale d'assurance selon l' art. 6 al. 1 LAI . b) En vertu de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SVR 1998 IV 9 36 consid. 2a/aa). Lorsque des moyens auxiliaires doivent être remis, l'invalidité est réputée survenue au moment où l'atteinte à la santé rend objectivement nécessaire, pour la première fois, de tels appareils; ce moment ne doit pas forcément coïncider avec celui où le besoin d'un traitement est apparu pour la première fois ( ATF 108 V 63 consid. 2b, 105 V 60 consid. 2a; SVR 1998 IV 9 36 consid. 2a/aa; RCC 1992 p. 384 consid. 2). Si les conditions d'assurance ne sont pas remplies lors de la survenance de l'invalidité, les mesures ultérieures du même genre, visant le même cas, ne sont pas à la charge de l'assurance-invalidité ( ATF 108 V 63 consid. 2b). Il y a lieu d'appliquer cette jurisprudence non seulement lorsqu'il s'agit du droit à des moyens auxiliaires, mais également dans le cas où sont en cause des prestations qui les remplacent, comme en l'espèce. c) Il reste à déterminer à partir de quand l'atteinte à la santé de la recourante a rendu objectivement nécessaire la fréquentation d'un cours de lecture labiale. A cet égard, la recourante fait valoir qu'elle utilisait la langue portugaise pour lire sur les lèvres dans son pays d'origine et que l'entraînement de lecture labiale étant spécifique pour chaque langue, elle ne nécessitait un tel cours pour l'apprentissage du français qu'à partir du moment où elle est arrivée en Suisse. Au contraire, l'intimé soutient que l'atteinte à la santé rendant nécessaire les cours de lecture labiale est survenue avant l'entrée en Suisse de la recourante et qu'elle aurait donc dû les suivre à cette époque. Il ressort du dossier que la recourante a fréquenté une école spécialisée pour sourd-muet dans son pays d'origine. Par ailleurs, selon ses déclarations tant devant l'autorité de recours de première instance que devant la Cour de céans, la recourante sait lire sur les lèvres lorsqu'il s'agit de comprendre la langue portugaise. Par conséquent, il y a lieu d'admettre que c'est au cours de son séjour dans son pays d'origine qu'un entraînement de lecture labiale s'est avéré nécessaire pour la première fois. Il n'est pas déterminant à cet égard qu'elle ait eu besoin d'un nouveau cours de ce genre pour apprendre une nouvelle langue lorsqu'elle est arrivée en Suisse. En effet, la question de la survenance de l'invalidité doit être tranchée par rapport à la prestation entrant ici en considération (arrêt non publié F. du 22 octobre 1990 [I 227/90]), soit le cours de lecture labiale. Son invalidité est donc survenue au Portugal où, pour la première fois, elle a eu besoin de l'entraînement de lecture labiale. Or, à ce moment-là, la recourante n'était ni assurée en Suisse (art. 2 al. 1 de la convention précitée; art. 1er al. 1 let. a et b LAVS ; art. 1er LAI ), ni n'avait, immédiatement avant la survenance de l'invalidité, résidé en Suisse de manière ininterrompue pendant une année (art. 11 al. 1 de la convention précitée) au moins. Dès lors, la question de savoir si son activité à caractère occupationnel doit être considérée comme une activité lucrative peut rester ouverte. En conséquence, la recourante ne saurait prétendre de l'assurance-invalidité la prise en charge des coûts des cours de lecture labiale à titre de frais occasionnés par les services de tiers au sens de l' art. 9 OMAI .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