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I_371/2005 vom 1. September 2006</w:t>
      </w:r>
    </w:p>
    <w:p>
      <w:r>
        <w:t>Bundesgericht, 2006-09-01, DE</w:t>
      </w:r>
    </w:p>
    <w:p>
      <w:r>
        <w:rPr>
          <w:b/>
        </w:rPr>
        <w:t xml:space="preserve">Quelle: </w:t>
      </w:r>
      <w:r>
        <w:t>https://mcp.opencaselaw.ch/entscheid/bger_I_371_2005</w:t>
      </w:r>
    </w:p>
    <w:p>
      <w:r>
        <w:t>FR: TF I_371/2005 du 1 septembre 2006</w:t>
      </w:r>
    </w:p>
    <w:p>
      <w:r>
        <w:t>IT: TF I_371/2005 del 1 settembre 2006</w:t>
      </w:r>
    </w:p>
    <w:p>
      <w:pPr>
        <w:pStyle w:val="Heading2"/>
      </w:pPr>
      <w:r>
        <w:t>Erwägungen</w:t>
      </w:r>
    </w:p>
    <w:p>
      <w:r>
        <w:rPr>
          <w:b/>
        </w:rPr>
        <w:t>E. 1.1</w:t>
      </w:r>
    </w:p>
    <w:p>
      <w:r>
        <w:t>Angefochten ist der Entscheid des Verwaltungsgerichts des Kantons Bern vom 11. April 2005. Mit diesem ist es auf die Beschwerde des Versicherten vom 21. Januar 2005 gegen die Verfügung der IV-Stelle vom 6. Dezember 2004 eingetreten und hat sie materiell behandelt. Dabei hat es erwogen, der Versicherte habe zu Unrecht eine zweite Begutachtung durch Dr. med. H.________ abgelehnt, weil nicht ersichtlich sei, weshalb dieser nicht unabhängig über seinen Gesundheitszustand befinden könne. Daher wies es die Beschwerde ab.</w:t>
      </w:r>
    </w:p>
    <w:p>
      <w:r>
        <w:rPr>
          <w:b/>
        </w:rPr>
        <w:t>E. 1.2</w:t>
      </w:r>
    </w:p>
    <w:p>
      <w:r>
        <w:t>Der angefochtene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vgl. auch Urteil K. vom 28. März 2006 Erw. 1, I 146/05).</w:t>
      </w:r>
    </w:p>
    <w:p>
      <w:r>
        <w:rPr>
          <w:b/>
        </w:rPr>
        <w:t>E. 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132 V 95 Erw. 1.2 mit Hinweis).</w:t>
      </w:r>
    </w:p>
    <w:p>
      <w:r>
        <w:t>Wie es sich damit verhält, hängt von der Rechtsnatur der streitigen Verfügung vom 6. Dezember 2004 ab. Einerseits beinhaltet sie die Anordnung einer medizinischen Begutachtung durch Dr. med. H.________. Gleichzeitig geht es um die Abweisung der vom Versicherten gegenüber dem Experten geltend gemachten Einwendungen, welche Verwaltung und Vorinstanz als Ausstandsgründe behandelt haben.</w:t>
      </w:r>
    </w:p>
    <w:p>
      <w:r>
        <w:rPr>
          <w:b/>
        </w:rPr>
        <w:t>E. 3.1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t>Nach Art. 1 Abs. 1 IVG in der ab 1. Januar 2004 geltenden Fassung sind die Bestimmungen des Bundesgesetzes über den Allgemeinen Teil des Sozialversicherungsrechts auf die Invalidenversicherung (Art. 1a-26bis und 28-70) anwendbar, soweit das Invalidenversicherungsgesetz nicht ausdrücklich eine Abweichung vom ATSG vorsieht. Die allgemeinen Verfahrensvorschriften des 4. Kapitels des ATSG (Art. 27-62) treten grundsätzlich sofort in Kraft ( BGE 132 V 96 Erw. 2.2 mit Hinweis).</w:t>
      </w:r>
    </w:p>
    <w:p>
      <w:r>
        <w:rPr>
          <w:b/>
        </w:rPr>
        <w:t>E. 3.2</w:t>
      </w:r>
    </w:p>
    <w:p>
      <w:r>
        <w:t>Da die streitige Verfügung am 6. Dezember 2004 erging, sind die verfahrensrechtlichen Neuerungen des ATSG für die Beurteilung ihrer Rechtmässigkeit und Anfechtbarkeit massgebend.</w:t>
      </w:r>
    </w:p>
    <w:p>
      <w:r>
        <w:rPr>
          <w:b/>
        </w:rPr>
        <w:t>E. 4.1</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w:t>
      </w:r>
    </w:p>
    <w:p>
      <w:r>
        <w:t>Muss der Versicherungsträger zur Abklärung des Sachverhaltes ein Gutachten eines unabhängigen Sachverständigen einholen, so gibt er der Partei deren oder dessen Namen bekannt. Diese kann den Gutachter aus triftigen Gründen ablehnen und Gegenvorschläge machen ( Art. 44 ATSG ).</w:t>
      </w:r>
    </w:p>
    <w:p>
      <w:r>
        <w:rPr>
          <w:b/>
        </w:rPr>
        <w:t>E. 4.2</w:t>
      </w:r>
    </w:p>
    <w:p>
      <w:r>
        <w:t>Im Urteil BGE 132 V 100 ff. Erw. 5 hat das Eidgenössische Versicherungsgericht entschieden, dass der Anordnung einer Begutachtung durch den Sozialversicherer kein Verfügungscharakter zukommt. Einwendungen einer Partei nach Art. 44 ATSG gegen Sachverständige sind in Form einer selbstständig anfechtbaren Zwischenverfügung zu behandeln, sofern substanziiert gesetzliche Ausstandsgründe ( Art. 10 VwVG und Art. 36 Abs. 1 ATSG ) geltend gemacht werden. Nach Art. 36 Abs. 1 ATSG haben Personen, die Entscheidungen über Rechte und Pflichten zu treffen oder vorzubereiten haben, in Ausstand zu treten, wenn sie in der Sache ein persönliches Interesse haben oder aus anderen Gründen in der Sache befangen sein könnten. Geht es um Rügen, welche über die gesetzlichen Ausstandsgründe hinausgehen, ist diesen im Rahmen der Beweiswürdigung Rechnung zu tragen (vgl. dazu BGE 132 V 107 ff. Erw. 6.3-6.5 mit zahlreichen Hinweisen; Urteil S. vom 23. März 2006 Erw. 4.1, I 311/04).</w:t>
      </w:r>
    </w:p>
    <w:p>
      <w:r>
        <w:t>Wie das Eidgenössische Versicherungsgericht in BGE 132 V 108 f. Erw. 6.5 ausgeführt hat, ist zu unterscheiden zwischen Einwendungen von Parteien gegen Sachverständige formeller Natur und solchen materieller Natur. Dabei zählen die gesetzlichen Ausstandsgründe (vgl. Art. 10 VwVG und Art. 36 Abs. 1 ATSG ) zu den Einwendungen formeller Natur, weil sie geeignet sind, den Sachverständigen wegen persönlicher Interessen oder Befangenheit als nicht unabhängig erscheinen zu lassen. Sie sind in der Form einer selbstständig anfechtbaren Zwischenverfügung zu behandeln. Einwendungen materieller Natur können sich zwar ebenfalls gegen die Person des Gutachters richten. Sie beschlagen jedoch nicht dessen Unabhängigkeit.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 Grund der selbst ins Recht gelegten Gutachten erstellt. Es besteht kein Recht der versicherten Person auf einen Sachverständigen ihrer Wahl. Fehlende Sachkunde eines Gutachters bildet ebenfalls keinen Umstand, der Misstrauen in die Unabhängigkeit eines Gutachters wecken würde. Vielmehr ist bei der Würdigung des Gutachtens in Betracht zu ziehen, dass ein Gutachter nicht genügend sachkundig war (vgl. Urteil D. vom 30. November 1999, 1P.553/1999). Es besteht nach BGE 132 V 109 Erw. 6.5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erwähntes Urteil I 311/04 Erw. 4.2; Hans-Jakob Mosimann, Gutachten: Präzisierungen zu Art. 44 ATSG in: SZS 2005 S. 479).</w:t>
      </w:r>
    </w:p>
    <w:p>
      <w:r>
        <w:rPr>
          <w:b/>
        </w:rPr>
        <w:t>E. 5</w:t>
      </w:r>
    </w:p>
    <w:p>
      <w:r>
        <w:t>Mit der Verfügung vom 6. Dezember 2004 hat die IV-Stelle die vom Versicherten gegen Dr. med. H.________ in der Eingabe vom 18. Oktober erhobenen und am 26. November 2004 erneuerten Einwände abgelehnt.</w:t>
      </w:r>
    </w:p>
    <w:p>
      <w:r>
        <w:rPr>
          <w:b/>
        </w:rPr>
        <w:t>E. 5.1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109 f. Erw. 7.1 mit Hinweis).</w:t>
      </w:r>
    </w:p>
    <w:p>
      <w:r>
        <w:rPr>
          <w:b/>
        </w:rPr>
        <w:t>E. 5.2.1</w:t>
      </w:r>
    </w:p>
    <w:p>
      <w:r>
        <w:t>Der Versicherte brachte am 18. Oktober 2004 gegen Dr. med. H.________ zum einen vor, er habe im Rahmen einer früheren psychiatrischen Untersuchung (Gutachten vom Juni 2002) bei ihm schlechte Erfahrungen gemacht. Er habe damals Dr. med. H.________ auf seine grossen chronischen Schmerzen in Schulter und Arm sowie die damit verbundenen Verstimmungen und grossen Ängste hingewiesen. Die damalige Expertise des Dr. med. H.________ entspreche in keiner Weise den Tatsachen und sei verharmlosend. Er habe die Angaben des Versicherten und seiner Ehefrau in verschiedenen Punkten nicht richtig wiedergegeben. Allgemein hätten sie festgestellt, dass Dr. med. H.________ die Sachverhalte in einer verharmlosenden und sogar unrichtigen Weise wiedergebe. Im Übrigen habe das damalige Gespräch mit Dr. med. H.________ ca. eine Viertelstunde gedauert. Der von ihm erwähnte Test sei nicht etwa in seiner Praxis unter seiner Aufsicht gemacht worden, sondern er habe den Versicherten und seine Ehefrau in ein nahe gelegenes Restaurant geschickt, damit sie dort zusammen den Testbogen ausfüllten. Auf Grund dieser Erfahrungen habe er das Vertrauen in die Verlässlichkeit und letztlich die Kompetenz Dr. med. H.________s verloren, was für sich bereits einen Ablehnungsgrund darstelle.</w:t>
      </w:r>
    </w:p>
    <w:p>
      <w:r>
        <w:rPr>
          <w:b/>
        </w:rPr>
        <w:t>E. 5.2.2</w:t>
      </w:r>
    </w:p>
    <w:p>
      <w:r>
        <w:t>In diesen Einwänden sind keine Ausstands- oder Ablehnungsgründe zu erblicken. Die Tatsache, dass sich der Sachverständige schon einmal mit einer Person befasst hat, schliesst später seinen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132 V 110 Erw. 7.2.2 mit Hinweisen; erwähnte Urteile I 311/04 Erw. 5.1 f. und I 146/05 Erw. 4.2). Solches ist hier jedoch nicht ersichtlich, wie die folgenden Erwägungen zeigen.</w:t>
      </w:r>
    </w:p>
    <w:p>
      <w:r>
        <w:t>Schon im Prozess I 38/04 brachte der Versicherte gegen die Expertise des Dr. med. H.________ vom Juni 2002 letztinstanzlich im Wesentlichen vor, sie habe nicht auf umfassenden Untersuchungen beruht und habe nicht die von ihm geklagten Schmerzen in der Schulter und im Arm berücksichtigt. Dr. med. H.________ habe über weite Strecken seine Aussagen und diejenigen seiner Ehefrau verharmlosend und unrichtig wiedergegeben. Das Gespräch habe lediglich ca. eine Viertelstunde gedauert. Den Test habe er allein mit seiner Ehefrau in einem Restaurant ausfüllen müssen. Es sei auf den Bericht der Frau Dr. med. S.________ vom 17. (recte 5.) März 2004 abzustellen. Das Eidgenössische Versicherungsgericht hat diesbezüglich im Urteil vom 30. April 2004 erwogen, es falle auf, dass die Einwendungen gegen das Gutachten vom Juni 2002 erst letztinstanzlich erhoben worden seien. Sowohl im Verfahren vor der IV-Stelle als auch im Parallelprozess gegen die SUVA habe der Beschwerdeführer Gelegenheit gehabt, zum vorgelegten Gutachten Stellung zu beziehen. Er habe davon keinen Gebrauch gemacht und sich in beiden Prozessen vor dem kantonalen Gericht primär auf somatische Beschwerden berufen. Soweit nunmehr geltend gemacht werde, die Expertise von Dr. med. H.________ gebe seine Äusserungen unrichtig wieder, könne dem nicht gefolgt werden, sei doch anzunehmen, dass dieser Einwand bereits früher erhoben worden wäre, wenn er zuträfe. Das Gutachten des Dr. med. H.________ vom Juni 2002 erfülle im Übrigen die rechtsprechungsgemäss an einen ärztlichen Bericht gestellten Anforderungen. Insbesondere setze es sich mit den vom Versicherten geklagten psychischen Beschwerden auseinander und nehme eine umfassende Beurteilung vor.</w:t>
      </w:r>
    </w:p>
    <w:p>
      <w:r>
        <w:t>Es besteht vorliegend kein Anlass, von dieser Beurteilung im Prozess I 38/04 abzuweichen. Unter diesen Umständen erscheint es - vorbehältlich des in Erw. 6.2 hienach Gesagten - sinnvoll, den bereits mit dem Versicherten befassten Mediziner zur Entwicklung des Beschwerdebildes und der Arbeitsfähigkeit zu befragen (vgl. auch BGE 132 V 110 Erw. 7.2.2).</w:t>
      </w:r>
    </w:p>
    <w:p>
      <w:r>
        <w:rPr>
          <w:b/>
        </w:rPr>
        <w:t>E. 5.3.1</w:t>
      </w:r>
    </w:p>
    <w:p>
      <w:r>
        <w:t>Im Weiteren machte der Versicherte am 18. Oktober 2004 gegen Dr. med. H.________ geltend, es sei notorisch, dass dieser in den ihm unterbreiteten Fällen eine Invalidität der Versicherten entweder verneine oder erheblich tiefer einschätze als die anderen darin involvierten Ärzte und Psychiater. Dies beobachte der Rechtsvertreter des Versicherten seit längerer Zeit; beispielhaft seien die Fälle U.St. (IV-Stelle Bern) und S.I. (IV-Stelle des Kantons Solothurn) erwähnt. Es entstehe der Eindruck, dass Dr. med. H.________ diese harte Gutachterpraxis betreibe, weil er hoffe, auf diese Weise künftig von der Invalidenversicherung weitere Gutachteraufträge zu erhalten. Es scheine, dass er neben seiner Gutachtertätigkeit kaum Patienten behandle, also auf regelmässige Gutachteraufträge angewiesen sei und deshalb infolge wirtschaftlicher Abhängigkeit befangen erscheine. Sollte dies bestritten werden, wäre seine Praxisstruktur von einem externen neutralen Gutachter zu durchleuchten. Es sei zu beobachten, dass die IV-Stellen Bern und Solothurn Versicherte aus der Region X._________ signifikant oft zum 35 km entfernten Dr. med. H.________ nach Y.________ schickten, obwohl es in dieser Region eine Vielzahl anderer Psychiater und auch staatliche psychiatrische Stellen gebe. Im Bestreitungsfalle müsste dies durch entsprechende statistische Erhebungen eines externen Sachverständigen abgeklärt werden. Diese Praxis sei überhaupt nicht nachvollziehbar. Es bestehe der Verdacht, dass dies geschehe, weil nach Erfahrung Dr. med. H.________ seine Gutachten im Vergleich zu den Einschätzungen der anderen beteiligten Ärzte grundsätzlich zu Gunsten der Invalidenversicherung und zu Ungunsten der Versicherten abfasse. Im Bestreitungsfalle müsste auch dies durch entsprechende statistische Erhebungen eines externen Sachverständigen abgeklärt werden.</w:t>
      </w:r>
    </w:p>
    <w:p>
      <w:r>
        <w:rPr>
          <w:b/>
        </w:rPr>
        <w:t>E. 5.3.2</w:t>
      </w:r>
    </w:p>
    <w:p>
      <w:r>
        <w:t>Dr. med. H.________ ist nicht Angestellter der Invalidenversicherung, sondern als selbstständiger Psychiater tätig. In der Tatsache allein, dass ein frei praktizierender Arzt von einer Versicherung wiederholt für die Erstellung von Gutachten beigezogen wird, ist rechtsprechungsgemäss kein Ausstands- oder Ablehnungsgrund zu erblicken (RKUV 1999 Nr. U 332 S. 193 f. Erw. 2a/bb; Urteil B. vom 22. Januar 2003 Erw. 3.2, I 40/02). Gleiches gilt hinsichtlich der behaupteten wirtschaftlichen Abhängigkeit des Dr. med. H.________ von Aufträgen der Invalidenversicherung (Urteil B. vom 29. September 2005 Erw. 2, I 415/05; vgl. auch BGE 125 V 353 f. Erw. 3b/ee; RKUV 2001 Nr. KV 189 S. 492 Erw. 5b [Urteil Ä. vom 26. September 2001, K 6/01]). Weiter ist festzuhalten, dass eine von anderen mit der versicherten Person befassten Ärzten abweichende Beurteilung die Objektivität des Experten nicht in Frage zu stellen vermag.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(vgl. auch BGE 132 V 110 f. Erw. 7.2.2; erwähntes Urteil I 311/04 Erw. 5.2).</w:t>
      </w:r>
    </w:p>
    <w:p>
      <w:r>
        <w:t>Demnach erübrigt sich die Einholung von Gutachten zur Praxisstruktur des Dr. med. H.________ sowie zu den Ergebnissen seiner Beurteilungen im Vergleich zu denjenigen anderer Psychiater.</w:t>
      </w:r>
    </w:p>
    <w:p>
      <w:r>
        <w:rPr>
          <w:b/>
        </w:rPr>
        <w:t>E. 5.4</w:t>
      </w:r>
    </w:p>
    <w:p>
      <w:r>
        <w:t>Aus dem Gesagten ergibt sich, dass die im Verwaltungsverfahren vom Versicherten erhobenen Einwendungen gegen Dr. med. H.________ materieller Natur waren und mit dem Entscheid in der Sache zu prüfen sein werden. Das kantonale Gericht hätte demnach auf die gegen die Verfügung der IV-Stelle vom 6. Dezember 2004 erhobene Beschwerde nicht eintreten dürfen, da es an einer Prozessvoraussetzung fehlte. Dies ist im Rechtsmittelverfahren von Amtes wegen zu berücksichtigen, weshalb der angefochtene Entscheid aufzuheben ist (vgl. oben Erw. 2; erwähntes Urteil I 311/04 Erw. 6).</w:t>
      </w:r>
    </w:p>
    <w:p>
      <w:r>
        <w:rPr>
          <w:b/>
        </w:rPr>
        <w:t>E. 6.1.1</w:t>
      </w:r>
    </w:p>
    <w:p>
      <w:r>
        <w:t>Mit vorinstanzlicher Eingabe vom 14. März 2005 machte der Versicherte neu geltend, die Aussicht, sich von Dr. med. H.________ erneut psychiatrisch untersuchen lassen zu müssen, belaste ihn psychisch sehr. Er befinde sich auch deshalb in psychiatrischer Betreuung bei Frau Dr. med. S.________. Falls er verpflichtet würde, sich wieder von Dr. med. H.________ untersuchen zu lassen, bestehe die Gefahr, dass er erheblichen psychischen Schaden nehme. Dies gelte es zu vermeiden. Er sei bereit, sich von einem anderen Psychiater, vorzugsweise in der Region X._________, untersuchen zu lassen. Bei Frau Dr. med. S.________ sei ein entsprechender Bericht einzuholen.</w:t>
      </w:r>
    </w:p>
    <w:p>
      <w:r>
        <w:t>Die Vorinstanz hat zu diesem neuen Einwand in den Erwägungen des angefochtenen Entscheides nicht Stellung genommen.</w:t>
      </w:r>
    </w:p>
    <w:p>
      <w:r>
        <w:rPr>
          <w:b/>
        </w:rPr>
        <w:t>E. 6.1.2</w:t>
      </w:r>
    </w:p>
    <w:p>
      <w:r>
        <w:t>Letztinstanzlich erneuert der Versicherte dieses Vorbringen und macht geltend, aus dem vorinstanzlichen Entscheid gehe nicht hervor, weshalb die notwendige Abklärung bei Frau Dr. med. S.________ nicht vorgenommen worden sei. Er legt einen Bericht der Letzteren vom 29. April 2005 auf. Darin wurde im Wesentlichen ausgeführt, während der Untersuchung bei Dr. med. H.________ habe sich der Versicherte derart geringschätzig und bagatellisierend behandelt gefühlt, dass seine Selbstachtung und sein Selbstwertgefühl sehr gelitten hätten. Heute betone er mehrere Male, dass er nie wieder zu diesem Psychiater zu Untersuchungen gehen wolle. Er fühle sich als Persönlichkeit unfair behandelt, nur als Objekt von geringer Bedeutung betrachtet. Dass nicht einmal seine Aussagen korrekt niedergeschrieben und seine Antworten falsch zitiert worden seien, habe ihn tief verletzt. Beim Versicherten seien seit dem Besuch bei Dr. med. H.________ ein nahezu paranoides Mistrauen und Angst entstanden, die jetzt aktualisiert worden seien, als es geheissen habe, er müsse nochmals zu diesem Arzt gehen. Er habe sich geschworen, es nie wieder zu tun, obwohl er sonst ohne weiteres einen anderen Psychiater besuchen würde. Diese Sachlage müsse genügend berücksichtigt werden, da seine Andeutungen ernst zu nehmen seien.</w:t>
      </w:r>
    </w:p>
    <w:p>
      <w:r>
        <w:t>Gestützt auf diesen Bericht macht der Versicherte geltend, eine weitere Untersuchung bei Dr. med. H.________ sei ihm unzumutbar. Eine weitere psychiatrische Abklärung erscheine aber trotzdem möglich, weil er sich einer solchen bei einem anderen Psychiater nicht grundsätzlich widersetze.</w:t>
      </w:r>
    </w:p>
    <w:p>
      <w:r>
        <w:rPr>
          <w:b/>
        </w:rPr>
        <w:t>E. 6.2</w:t>
      </w:r>
    </w:p>
    <w:p>
      <w:r>
        <w:t>Die Verletzung der Auskunfts- und Mitwirkungspflicht ist nur relevant, wenn sie in unentschuldbarer Weise erfolgt (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 7. Dezember 2005 Erw. 3.3.2, I 124/05, und S. vom 29. August 2003 Erw. 1.3, I 21/03).</w:t>
      </w:r>
    </w:p>
    <w:p>
      <w:r>
        <w:t>Die Problematik, ob dem Versicherten eine Begutachtung durch Dr. med. H.________ aus psychischen Gründen unzumutbar ist, wurde von der IV-Stelle nicht geprüft, da dies vor Erlass der Verfügung vom 6. Dezember 2004 noch nicht vorgebracht wurde. Die Sache ist somit an die IV-Stelle zu überweisen, damit sie hierüber befinde.</w:t>
      </w:r>
    </w:p>
    <w:p>
      <w:r>
        <w:rPr>
          <w:b/>
        </w:rPr>
        <w:t>E. 7.1</w:t>
      </w:r>
    </w:p>
    <w:p>
      <w:r>
        <w:t>Der Versicherte bringt letztinstanzlich weiter vor, die Vorinstanz sei der am 14. März 2005 beantragten Einholung eines Berichts der behandelnden Psychiaterin Frau Dr. med. S.________ nicht gefolgt. Aus dem vorinstanzlichen Entscheid gehe nicht hervor, weshalb diese notwendigen Abklärungen unterlassen worden seien. Deshalb habe er sich veranlasst gesehen, einen Bericht der Frau Dr. med. S.________ letztinstanzlich einzureichen.</w:t>
      </w:r>
    </w:p>
    <w:p>
      <w:r>
        <w:t>Damit macht der Beschwerdeführer sinngemäss eine vorinstanzliche Verletzung des Anspruchs auf rechtliches Gehör geltend.</w:t>
      </w:r>
    </w:p>
    <w:p>
      <w:r>
        <w:rPr>
          <w:b/>
        </w:rPr>
        <w:t>E. 7.2.1</w:t>
      </w:r>
    </w:p>
    <w:p>
      <w:r>
        <w:t>Gemäss Art. 29 Abs. 2 BV (vgl. Art. 4 aBV )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 Urteil D. vom 2. Dezember 2005 Erw. 2.2, U 10/05).</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[Urteil X. vom 10. Mai 2000, I 582/99]).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 erwähntes Urteil U 10/05 Erw. 2.4).</w:t>
      </w:r>
    </w:p>
    <w:p>
      <w:r>
        <w:rPr>
          <w:b/>
        </w:rPr>
        <w:t>E. 7.2.2</w:t>
      </w:r>
    </w:p>
    <w:p>
      <w:r>
        <w:t>Nach Art. 25 des Gesetzes über die Verwaltungsrechtspflege des Kantons Bern vom 23. Mai 1989 (VRPG; Bernische Systematische Gesetzessammlung [BSG] Nr. 155.21) dürfen die Parteien solange neue Tatsachen und Beweismittel in das Verfahren einbringen, als weder verfügt noch entschieden noch mit prozessleitender Verfügung das Beweisverfahren förmlich geschlossen worden ist.</w:t>
      </w:r>
    </w:p>
    <w:p>
      <w:r>
        <w:t>Gemäss Art. 69 Abs. 1 VRPG ist grundsätzlich ein einfacher Schriftenwechsel durchzuführen. Ein weiterer Schriftenwechsel kann angeordnet werden (Art. 69 Abs. 3 VRPG). Unverlangte Eingaben, d.h. andere Schreiben als die Rechtsschriften im Rahmen des Schriftenwechsels sind nicht vorgesehen. Die instruierende Behörde hat solche Schreiben grundsätzlich aus den Akten zu weisen. Sie kann solche Eingaben im Rahmen ihrer Abklärungspflicht förmlich zu den Akten erkennen und muss dies sogar tun, wenn darin für den Ausgang des Verfahrens wesentliche neue Tatsachen und/oder Beweismittel vorgebracht werden (Merkli/Aeschlimann/Herzog, Kommentar zum bernischen VRPG, Bern 1997, N 4 zu Art. 69 Abs. 1 VRPG; Urteil G. vom 5. März 2002 Erw. 1a/cc, K 160/00).</w:t>
      </w:r>
    </w:p>
    <w:p>
      <w:r>
        <w:t>Die Zuständigkeit zur Überprüfung des kantonalen Verfahrensrechts ist gegeben, da der Streitgegenstand dem Bundessozialversicherungsrecht angehört ( BGE 126 V 143 ff.; vgl. auch erwähntes Urteil K 160/00 Erw. 1b).</w:t>
      </w:r>
    </w:p>
    <w:p>
      <w:r>
        <w:rPr>
          <w:b/>
        </w:rPr>
        <w:t>E. 7.3</w:t>
      </w:r>
    </w:p>
    <w:p>
      <w:r>
        <w:t>Es trifft zu, dass die Vorinstanz in den Erwägungen des angefochtenen Entscheides zum Einwand des Versicherten vom 14. März 2005, eine Abklärung bei Dr. med. H.________ sei ihm aus psychischen Gründen unzumutbar, nicht Stellung genommen hat. Sie hat auch nicht ausgeführt, weshalb auf die beantragte Einholung eines Berichts der Frau Dr. med. S.________ verzichtet wurde. Lediglich in der Sachverhaltswiedergabe hat die Vorinstanz diese neuen Vorbringen des Versicherten erwähnt.</w:t>
      </w:r>
    </w:p>
    <w:p>
      <w:r>
        <w:t>Diesbezüglich ist festzuhalten, dass die Eingabe des Versicherten vom 14. März 2005 nach dem vorinstanzlichen Abschluss des ersten Schriftenwechsels am 15. Februar 2005 erfolgt war. Allerdings war das Beweisverfahren nicht förmlich geschlossen und die Vorinstanz hat die Eingabe auch nicht aus den Akten gewiesen (vgl. Erw. 7.2.2 hievor).</w:t>
      </w:r>
    </w:p>
    <w:p>
      <w:r>
        <w:t>Es kann indessen offen bleiben, ob hinsichtlich der Eingabe vom 14. März 2005 eine vorinstanzliche Gehörsverletzung vorlag. Denn selbst wenn dies zuträfe, wöge dieser Mangel nicht derart schwer, dass eine Heilung im letztinstanzlichen Verfahren nicht möglich wäre. Nach der Rechtsprechung kann eine solche als geheilt gelten, wenn der Beschwerdeführer die Möglichkeit erhält, sich vor einer mit voller Kognition ausgestatteten Rekursbehörde zu seiner Sache allseitig zu äussern ( BGE 126 I 72 , 126 V 132 Erw. 2b, je mit Hinweisen, 103 V 133 Erw. 1; ZAK 1982 S. 494 Erw. 1). Weil es darum geht, den Beschwerdeführer in die gleiche Lage zu versetzen, wie wenn sein Anspruch auf rechtliches Gehör nicht verletzt worden wäre, wurde in BGE 107 V 246 präzisiert, dass die Behebung der Verletzung dieses Rechts unter Umständen selbst dann möglich ist, wenn das Eidgenössische Versicherungsgericht (wie vorliegend, vgl. Erw. 1.2 hievor) nur eine beschränkte Überprüfungsbefugnis hat; so verhält es sich beispielsweise, wenn eine reine Rechtsfrage zu beurteilen ist ( BGE 107 V 249 Erw. 3; ZAK 1984 S. 171; Urteil F. vom 10. April 2006 Erw. 3.2, H 2/06).</w:t>
      </w:r>
    </w:p>
    <w:p>
      <w:r>
        <w:t>Vorliegend war zu beurteilen, ob die Vorinstanz auf die Beschwerde des Versicherten gegen die Verfügung der IV-Stelle vom 6. Dezember 2004 zu Recht eingetreten ist (Erw. 2 und 5.4 hievor). Da diese Frage rein rechtlicher Natur ist, die das Eidgenössische Versicherungsgericht uneingeschränkt zu beurteilen vermag ( BGE 125 I 417 S. 430 Erw. 7a), kann eine allfällige vorinstanzliche Gehörsverletzung als geheilt gelten, zumal der Versicherte letztinstanzlich den Bericht der Frau Dr. med. S.________ eingereicht und seinen diesbezüglichen Standpunkt dargelegt hat. Abgesehen davon liefe die Rückweisung der Sache an die Vorinstanz in diesem Punkt auf eine unnötige Verfahrensverlängerung hinaus (Erw. 6.2 hievor; vgl. auch erwähntes Urteil H 2/06 Erw. 3.2 in fine).</w:t>
      </w:r>
    </w:p>
    <w:p>
      <w:r>
        <w:rPr>
          <w:b/>
        </w:rPr>
        <w:t>E. 8</w:t>
      </w:r>
    </w:p>
    <w:p>
      <w:r>
        <w:t>Obwohl die Verwaltungsgerichtsbeschwerde in dem Sinne gutgeheissen werden muss, dass der kantonale Gerichtsentscheid aufzuheben ist (Erw. 5.4 hievor), unterliegt der Versicherte im Prozess vor dem Eidgenössischen Versicherungsgericht insoweit, als über seine im Verwaltungsverfahren gegen Dr. med. H.________ vorgebrachten Einwände nicht zu befinden ist. Der Beschwerdeführer hat demnach keinen Anspruch auf Parteientschädigung (Art. 159 Abs. 2 in Verbindung mit Art. 135 OG ; vgl. auch Urteil M. vom 6. März 2006 Erw. 4, C 41/05). Hieran ändert die Überweisung der Sache an die IV-Stelle im Rahmen von Erw. 6.2 hievor nichts.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