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311/01 vom 25. Juli 2001</w:t>
      </w:r>
    </w:p>
    <w:p>
      <w:r>
        <w:t>Bundesgericht, 2001-07-25, DE</w:t>
      </w:r>
    </w:p>
    <w:p>
      <w:r>
        <w:rPr>
          <w:b/>
        </w:rPr>
        <w:t xml:space="preserve">Quelle: </w:t>
      </w:r>
      <w:r>
        <w:t>https://mcp.opencaselaw.ch/entscheid/bger_I_311_01</w:t>
      </w:r>
    </w:p>
    <w:p>
      <w:r>
        <w:t>FR: TF I 311/01 du 25 juillet 2001</w:t>
      </w:r>
    </w:p>
    <w:p>
      <w:r>
        <w:t>IT: TF I 311/01 del 25 luglio 2001</w:t>
      </w:r>
    </w:p>
    <w:p>
      <w:pPr>
        <w:pStyle w:val="Heading2"/>
      </w:pPr>
      <w:r>
        <w:t>Regeste</w:t>
      </w:r>
    </w:p>
    <w:p>
      <w:r>
        <w:t>Invalidenversicherung</w:t>
      </w:r>
    </w:p>
    <w:p>
      <w:pPr>
        <w:pStyle w:val="Heading2"/>
      </w:pPr>
      <w:r>
        <w:t>Erwägungen</w:t>
      </w:r>
    </w:p>
    <w:p>
      <w:r>
        <w:rPr>
          <w:b/>
        </w:rPr>
        <w:t>E. 1</w:t>
      </w:r>
    </w:p>
    <w:p>
      <w:r>
        <w:t>Weil nicht die Bewilligung oder Verweigerung von Versicherungsleistungen, sondern einzig eine prozessuale Frage zur Diskussion steht, ist das Verfahren kostenpflichtig ( Art. 134 OG e contrario). Eine der Voraussetzungen, welche erfüllt sein muss, damit auf die Verwaltungsgerichtsbeschwerde eingetreten werden kann, bildet somit die rechtzeitige Leistung des vom Eidgenössischen Versicherungsgericht einverlangten Kostenvorschusses in der Höhe von Fr. 500.-. Umgerechnet in Schweizer Franken hat der Beschwerdeführer gesamthaft Fr. 506. 35 bezahlt, weshalb ihm der Ratenzahlungsbetrag von DM 150,- nicht zurückerstattet werden kann. Die Übermittlung der Checks vor Ablauf der Ratenzahlungsfristen durfte vom Eidgenössischen Versicherungsgericht in guten Treuen als (Teil-)Verzicht auf die eingeräumten Zahlungsfristen verstanden werden. Demzufolge bestand kein Grund, mit der Einlösung der Checks zuzuwarten.</w:t>
      </w:r>
    </w:p>
    <w:p>
      <w:r>
        <w:rPr>
          <w:b/>
        </w:rPr>
        <w:t>E. 2</w:t>
      </w:r>
    </w:p>
    <w:p>
      <w:r>
        <w:t>a) 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 b) In BGE 123 V 335 hat sich das Eidgenössische Versicherungsgericht in Änderung seiner bisherigen Rechtsprechung (vgl. BGE 117 V 122 f. mit Hinweisen) der Praxis des Schweizerischen Bundesgerichts angeschlossen, wonach gegen vorinstanzliche Nichteintretensentscheide gerichtete Verwaltungsgerichtsbeschwerden, die sich lediglich mit der materiellen Seite des Streitfalles befassen, dem Erfordernis einer sachbezogenen Begründung nicht genügen ( BGE 123 V 337 Erw. 1b). Diese geänderte Rechtsprechung hat auch bei der Anfechtung von vorinstanzlichen Abschreibungsbeschlüssen zufolge Rückzugs der Beschwerde zu gelten.</w:t>
      </w:r>
    </w:p>
    <w:p>
      <w:r>
        <w:rPr>
          <w:b/>
        </w:rPr>
        <w:t>E. 3</w:t>
      </w:r>
    </w:p>
    <w:p>
      <w:r>
        <w:t>a) Mit der vorliegenden Verwaltungsgerichtsbeschwerde und der innert der Beschwerdefrist nachgereichten Eingabe (vom 19. Mai 2001) beantragt der Versicherte, das Eidgenössische Versicherungsgericht habe darüber zu befinden, ob ihm nicht doch eine höhere Rente zustehe. Damit verlangt er letztinstanzlich eine materielle Prüfung der Angelegenheit. b) Die Eingaben des Beschwerdeführers enthalten demgemäss zwar einen Antrag, lassen jedoch eine hinreichende Begründung vermissen. Es wird in keiner Weise dargetan, weshalb und inwiefern der vorinstanzliche Abschreibungsentscheid zu beanstanden sein sollte, nachdem der Versicherte die bei der Rekurskommission eingereichte Beschwerde vom 7. März 2000 am 29. März 2001 ausdrücklich und vorbehaltlos zurückgezogen hat. Daher genügen weder die Verwaltungsgerichtsbeschwerde noch die ergänzende Eingabe vom 19. Mai 2001 den Anforderungen von Art. 108 Abs. 2 OG , weshalb auf das erhobene Rechtsmittel nicht einzutreten ist.</w:t>
      </w:r>
    </w:p>
    <w:p>
      <w:r>
        <w:rPr>
          <w:b/>
        </w:rPr>
        <w:t>E. 4</w:t>
      </w:r>
    </w:p>
    <w:p>
      <w:r>
        <w:t>Da die Verwaltungsgerichtsbeschwerde offensichtlich unzulässig ist, wird sie im Verfahren nach Art. 36a OG erledigt. Entsprechend dem Prozessausgang sind die Gerichtskosten dem Beschwerdeführer aufzuerlegen (Art. 156 in Verbindung mit Art. 135 OG ). Demnach erkennt das Eidg. Versicherungsgericht: I. Auf die Verwaltungsgerichtsbeschwerde wird nicht eingetreten. II. Die Gerichtskosten von Fr. 500.- werden dem Beschwerdeführer auferlegt. Sie sind durch den geleisteten Kostenvorschuss von Fr. 506. 35 gedeckt; der Differenzbetrag von Fr. 6.35 wird zurückerstattet. III. Dieses Urteil wird den Parteien, der Eidgenössischen Rekurskommission der AHV/IV für die im Ausland wohnenden Personen, der Schweizerischen Ausgleichskasse und dem Bundesamt für Sozialversicherung zugestellt. Luzern, 25. Juli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