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392/99 vom 2. Mai 2000</w:t>
      </w:r>
    </w:p>
    <w:p>
      <w:r>
        <w:t>Bundesgericht, 2000-05-02, FR</w:t>
      </w:r>
    </w:p>
    <w:p>
      <w:r>
        <w:rPr>
          <w:b/>
        </w:rPr>
        <w:t xml:space="preserve">Quelle: </w:t>
      </w:r>
      <w:r>
        <w:t>https://mcp.opencaselaw.ch/entscheid/bger_H_392_99</w:t>
      </w:r>
    </w:p>
    <w:p>
      <w:r>
        <w:t>FR: TF H 392/99 du 2 mai 2000</w:t>
      </w:r>
    </w:p>
    <w:p>
      <w:r>
        <w:t>IT: TF H 392/99 del 2 maggio 2000</w:t>
      </w:r>
    </w:p>
    <w:p>
      <w:pPr>
        <w:pStyle w:val="Heading2"/>
      </w:pPr>
      <w:r>
        <w:t>Regeste</w:t>
      </w:r>
    </w:p>
    <w:p>
      <w:r>
        <w:t>Assurance-vieillesse et survivants</w:t>
      </w:r>
    </w:p>
    <w:p>
      <w:pPr>
        <w:pStyle w:val="Heading2"/>
      </w:pPr>
      <w:r>
        <w:t>Volltext</w:t>
      </w:r>
    </w:p>
    <w:p>
      <w:r>
        <w:t>Bundesgericht Eidgenössisches Versicherungsgericht 02.05.2000 H 392/99 Tribunal fédéral Tribunal fédéral des assurances 02.05.2000 H 392/99 Tribunale federale Tribunale federale delle assicurazioni 02.05.2000 H 392/99</w:t>
      </w:r>
    </w:p>
    <w:p>
      <w:r>
        <w:t>Assurance-vieillesse et survivants</w:t>
      </w:r>
    </w:p>
    <w:p>
      <w:r>
        <w:t>[AZA] H 392/99 Rl IIIe Chambre composée des Juges fédéraux Schön, Spira et Widmer; Berthoud, Greffier Arrêt du 2 mai 2000 dans la cause C.________, USA, recourante, contre Caisse suisse de compensation, avenue Edmond-Vaucher 18, Genève, intimée, et Commission fédérale de recours en matière d'AVS/AI pour les personnes résidant à l'étranger, Lausanne Vu la décision du 23 décembre 1998, notifiée le 6 janvier 1999 à sa destinataire, par laquelle la Caisse suisse de compensation a alloué à C.________ une rente ordinaire simple de vieillesse de 154 fr. par mois à partir du 1er octobre 1995, puis de 158 fr. dès le 1er janvier 1997 et de 160 fr. à compter du 1er janvier 1999; vu l'écriture postée le 8 février 1999, par laquelle l'assurée a recouru contre cette décision devant la Commis- sion fédérale de recours en matière d'AVS/AI pour les per- sonnes résidant à l'étranger (la commission), en concluant implicitement au versement d'une rente plus élevée; vu le jugement du 3 septembre 1999, aux termes duquel la commission a déclaré le recours irrecevable pour cause de tardiveté; vu le recours de droit administratif interjeté par C.________ qui demande l'annulation de ce jugement, en concluant à la restitution du délai de recours devant la juridiction de première instance; vu la réponse de l'intimée concluant au rejet du re- cours; vu les autres pièces du dossier; a t t e n d u : que la décision litigieuse n'ayant pas pour objet l'octroi ou le refus de prestations d'assurance, le Tri- bunal fédéral des assurances doit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 que le délai de recours de trente jours contre la décision du 23 décembre 1998 a expiré vendredi 5 février 1999, de sorte que le recours, posté le 8 février suivant, était effectivement tardif ( art. 84 al. 1 LAVS et 50 PA), ainsi que la commission l'a admis à juste titre; qu'en instance fédérale, le litige porte uniquement sur le point de savoir si les conditions de la restitution du délai de recours, conformément aux art. 96 LAVS et 24 al. 1 PA, étaient ou non réalisées; que sous le titre marginal "Restitution", l' art. 24 al. 1 PA dispose ce qui suit : "La restitution pour inobservation d'un délai peut être accordée si le requérant ou son mandataire a été empê- ché, sans sa faute, d'agir dans le délai fixé. La demande motivée de restitution indiquant l'empêchement doit être présentée dans les dix jours à compter de celui où l'empê- chement a cessé : le requérant doit accomplir dans le même délai l'acte omis. L'article 32, 2e alinéa, est réservé."; que la commission de recours a exposé correctement ce que la jurisprudence entend par empêchement non fautif, au sens de la disposition légale précitée, de sorte qu'il suf- fit de renvoyer au consid. 2a du jugement attaqué ( art. 36a al. 3 OJ); qu'à cet égard, on peut également se référer à Poudret (Commentaire de la loi fédérale d'organisation judiciaire, vol. I, n. 2.3 ad art. 35 OJ ), les art. 35 OJ et 24 al. 1 PA s'appliquant de façon analogue ( ATF 108 V 110 con- sid. 2c; DTA 1996/1997 n° 13 p. 70 consid. 1b); qu'en l'espèce, la recourante n'a pas été empêchée de recourir contre la décision litigieuse du 23 décembre 1998, mais elle a - de son propre aveu (cf. lettre du 4 août 1999) - simplement oublié d'agir en temps utile; que la restitution du délai de recours ne saurait ainsi lui être accordée en raison de la maladie de son époux; que par surabondance, à supposer qu'un motif de resti- tution du délai eût existé, il conviendrait d'observer que la recourante ne l'aurait pas invoqué dans le délai de dix jours prévu par l' art. 24 al. 1 PA ; que le recours est donc manifestement mal fondé; que la procédure n'est pas gratuite, s'agissant d'un litige qui ne porte pas sur l'octroi ou le refus de presta- tions d'assurance ( art. 134 OJ a contrario), de sorte que la recourante, qui succombe, supportera les frais de justi- ce ( art. 156 al. 1 OJ ), par ces motifs, le Tribunal fédéral des assurances, vu l' art. 36a al. 1 let. b OJ , p r o n o n c e : I. Le recours est rejeté. II. Les frais de justice, d'un montant total de 500 fr., sont mis à la charge de la recourante et sont couverts par l'avance de frais de 539 fr. 60 qu'elle a versée; la différence, d'un montant de 39 fr. 60, lui est restituée. III. Le présent arrêt sera communiqué aux parties, à la Commission fédérale de recours en matière d'assu- rance-veillesse, survivants et invalidité pour les personnes résidant à l'étranger et à l'Office fédéral des assurances sociales. Lucerne, le 2 mai 2000 Au nom du Tribunal fédéral des assurances Le Président de la IIIe Chambre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