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H_268/1999 vom 31. März 2000</w:t>
      </w:r>
    </w:p>
    <w:p>
      <w:r>
        <w:t>Bundesgericht, 2000-03-31, DE</w:t>
      </w:r>
    </w:p>
    <w:p>
      <w:r>
        <w:rPr>
          <w:b/>
        </w:rPr>
        <w:t xml:space="preserve">Quelle: </w:t>
      </w:r>
      <w:r>
        <w:t>https://mcp.opencaselaw.ch/entscheid/bger_H_268_1999</w:t>
      </w:r>
    </w:p>
    <w:p>
      <w:r>
        <w:t>FR: TF H_268/1999 du 31 mars 2000</w:t>
      </w:r>
    </w:p>
    <w:p>
      <w:r>
        <w:t>IT: TF H_268/1999 del 31 marzo 2000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November 1998 nahm G.________ hiezu Stellung, behielt</w:t>
      </w:r>
    </w:p>
    <w:p>
      <w:r>
        <w:t>sich eine Anfechtung jedoch ausdrücklich vor. Eine solche</w:t>
      </w:r>
    </w:p>
    <w:p>
      <w:r>
        <w:t>ist innert Rechtsmittelfrist nicht erfolgt.</w:t>
      </w:r>
    </w:p>
    <w:p>
      <w:r>
        <w:t>Auf die gegen die Verfügung der EAK gerichtete Be-</w:t>
      </w:r>
    </w:p>
    <w:p>
      <w:r>
        <w:t>schwerde trat die Eidgenössische Rekurskommission - der</w:t>
      </w:r>
    </w:p>
    <w:p>
      <w:r>
        <w:t>Kostenvorschuss war erstattet worden - ein, wies sie indes</w:t>
      </w:r>
    </w:p>
    <w:p>
      <w:r>
        <w:t>mit der Begründung ab, angesichts der Urteile BGE 107 V 1</w:t>
      </w:r>
    </w:p>
    <w:p>
      <w:r>
        <w:t>und 104 V 121 sei eine Ausdehnung der Versicherteneigen-</w:t>
      </w:r>
    </w:p>
    <w:p>
      <w:r>
        <w:t>schaft des (obligatorisch versicherten) Ehemannes auf</w:t>
      </w:r>
    </w:p>
    <w:p>
      <w:r>
        <w:t>G.________ während des Aufenthaltes in Indien zu verneinen</w:t>
      </w:r>
    </w:p>
    <w:p>
      <w:r>
        <w:t>(Entscheid vom 9. Juni 1999).</w:t>
      </w:r>
    </w:p>
    <w:p>
      <w:r>
        <w:t>C.- G.________ führt Verwaltungsgerichtsbeschwerde mit</w:t>
      </w:r>
    </w:p>
    <w:p>
      <w:r>
        <w:t>dem Antrag, es sei festzustellen, dass sie obligatorisch im</w:t>
      </w:r>
    </w:p>
    <w:p>
      <w:r>
        <w:t>Sinne des AHVG versichert sei; eventualiter sei festzu-</w:t>
      </w:r>
    </w:p>
    <w:p>
      <w:r>
        <w:t>stellen, dass sie der freiwilligen AHV/IV für Ausland-</w:t>
      </w:r>
    </w:p>
    <w:p>
      <w:r>
        <w:t>schweizer beitreten könne.</w:t>
      </w:r>
    </w:p>
    <w:p>
      <w:r>
        <w:t>Während die EAK auf Abweisung der Verwaltungsgerichts-</w:t>
      </w:r>
    </w:p>
    <w:p>
      <w:r>
        <w:t>beschwerde schliesst, soweit darauf einzutreten sei, hat</w:t>
      </w:r>
    </w:p>
    <w:p>
      <w:r>
        <w:t>sich das Bundesamt für Sozialversicherung nicht vernehmen</w:t>
      </w:r>
    </w:p>
    <w:p>
      <w:r>
        <w:t>lassen.</w:t>
      </w:r>
    </w:p>
    <w:p>
      <w:r>
        <w:t>Das Eidg. Versicherungsgericht zieht in Erwägung:</w:t>
      </w:r>
    </w:p>
    <w:p>
      <w:r>
        <w:t>1.- Die EAK hat mit Verfügung vom 3. November 1997 auf</w:t>
      </w:r>
    </w:p>
    <w:p>
      <w:r>
        <w:t>Gesuch der Beschwerdeführerin festgestellt, dass diese nach</w:t>
      </w:r>
    </w:p>
    <w:p>
      <w:r>
        <w:t>den Bestimmungen des AHVG nicht obligatorisch versichert</w:t>
      </w:r>
    </w:p>
    <w:p>
      <w:r>
        <w:t>sei. Da vorliegend offenkundig ein schützenswertes Interes-</w:t>
      </w:r>
    </w:p>
    <w:p>
      <w:r>
        <w:t>se der Beschwerdeführerin an der Feststellung ihres AHV-</w:t>
      </w:r>
    </w:p>
    <w:p>
      <w:r>
        <w:t>rechtlichen Status während ihres Auslandaufenthaltes be-</w:t>
      </w:r>
    </w:p>
    <w:p>
      <w:r>
        <w:t>steht, namentlich keine entgegenstehenden erheblichen öf-</w:t>
      </w:r>
    </w:p>
    <w:p>
      <w:r>
        <w:t>fentlichen oder privaten Interessen ersichtlich sind und im</w:t>
      </w:r>
    </w:p>
    <w:p>
      <w:r>
        <w:t>Zeitpunkt des Verfügungserlasses die Wahrung dieses Inte-</w:t>
      </w:r>
    </w:p>
    <w:p>
      <w:r>
        <w:t>resses durch eine rechtsgestaltende Verfügung nicht möglich</w:t>
      </w:r>
    </w:p>
    <w:p>
      <w:r>
        <w:t>war (vgl. zum Ganzen BGE 125 V 24 Erw. 1b, 121 V 317</w:t>
      </w:r>
    </w:p>
    <w:p>
      <w:r>
        <w:t>Erw. 4a mit Hinweisen; Kölz/Häner, Verwaltungsverfahren und</w:t>
      </w:r>
    </w:p>
    <w:p>
      <w:r>
        <w:t>Verwaltungsrechtspflege des Bundes, 2. Aufl., Zürich 1998,</w:t>
      </w:r>
    </w:p>
    <w:p>
      <w:r>
        <w:t>N 200 ff.), ist die Vorinstanz zu Recht auf die hiegegen</w:t>
      </w:r>
    </w:p>
    <w:p>
      <w:r>
        <w:t>gerichtete Beschwerde eingetreten.</w:t>
      </w:r>
    </w:p>
    <w:p>
      <w:r>
        <w:t>2.- Die Vorinstanz hat unter Hinweis auf Art. 3 des</w:t>
      </w:r>
    </w:p>
    <w:p>
      <w:r>
        <w:t>Abkommens zwischen der Schweizerischen Eidgenossenschaft</w:t>
      </w:r>
    </w:p>
    <w:p>
      <w:r>
        <w:t>und der Französischen Republik über Soziale Sicherheit vom</w:t>
      </w:r>
    </w:p>
    <w:p>
      <w:r>
        <w:t>3. Juli 1975 richtig festgehalten, dass die sich in Indien</w:t>
      </w:r>
    </w:p>
    <w:p>
      <w:r>
        <w:t>aufhaltende Beschwerdeführerin als französische Staatsange-</w:t>
      </w:r>
    </w:p>
    <w:p>
      <w:r>
        <w:t>hörige in Bezug auf das Versicherungsobligatorium der</w:t>
      </w:r>
    </w:p>
    <w:p>
      <w:r>
        <w:t>schweizerischen AHV einer Schweizer Bürgerin gleichgestellt</w:t>
      </w:r>
    </w:p>
    <w:p>
      <w:r>
        <w:t>ist, da den Art. 17 bis 20 des Abkommens, welche die Al-</w:t>
      </w:r>
    </w:p>
    <w:p>
      <w:r>
        <w:t>ters- und Hinterlassenenversicherung regeln, keine anders-</w:t>
      </w:r>
    </w:p>
    <w:p>
      <w:r>
        <w:t>lautenden Bestimmungen zu entnehmen sind.</w:t>
      </w:r>
    </w:p>
    <w:p>
      <w:r>
        <w:t>3.- Obligatorisch versichert nach dem Bundesgesetz</w:t>
      </w:r>
    </w:p>
    <w:p>
      <w:r>
        <w:t>über die Alters- und Hinterlassenenversicherung (AHVG) in</w:t>
      </w:r>
    </w:p>
    <w:p>
      <w:r>
        <w:t>der seit 1. Januar 1997 gültigen Fassung sind natürliche</w:t>
      </w:r>
    </w:p>
    <w:p>
      <w:r>
        <w:t>Personen mit Wohnsitz in der Schweiz ( Art. 1 Abs. 1 lit. a</w:t>
      </w:r>
    </w:p>
    <w:p>
      <w:r>
        <w:t>AHVG ), natürliche Personen, die in der Schweiz eine Er-</w:t>
      </w:r>
    </w:p>
    <w:p>
      <w:r>
        <w:t>werbstätigkeit ausüben ( Art. 1 Abs. 1 lit. b AHVG ) sowie</w:t>
      </w:r>
    </w:p>
    <w:p>
      <w:r>
        <w:t>Schweizer Bürger, die im Ausland im Dienste der Eidgenos-</w:t>
      </w:r>
    </w:p>
    <w:p>
      <w:r>
        <w:t>senschaft oder vom Bundesrat bezeichneter Institutionen tä-</w:t>
      </w:r>
    </w:p>
    <w:p>
      <w:r>
        <w:t>tig sind ( Art. 1 Abs. 1 lit. c AHVG ). Vor der 10. AHV-Revi-</w:t>
      </w:r>
    </w:p>
    <w:p>
      <w:r>
        <w:t>sion waren gemäss Art. 1 Abs. 1 lit. c aAHVG auch Schweizer</w:t>
      </w:r>
    </w:p>
    <w:p>
      <w:r>
        <w:t>Bürger obligatorisch versichert, die im Ausland für einen</w:t>
      </w:r>
    </w:p>
    <w:p>
      <w:r>
        <w:t>Arbeitgeber in der Schweiz tätig waren und von diesem ent-</w:t>
      </w:r>
    </w:p>
    <w:p>
      <w:r>
        <w:t>löhnt wurden. Diese Bestimmung erfuhr inhaltlich in Art. 1</w:t>
      </w:r>
    </w:p>
    <w:p>
      <w:r>
        <w:t>Abs. 3 AHVG insoweit eine Änderung, als dieser Regelung</w:t>
      </w:r>
    </w:p>
    <w:p>
      <w:r>
        <w:t>nicht nur Schweizer Bürger, sondern auch Ausländer unter-</w:t>
      </w:r>
    </w:p>
    <w:p>
      <w:r>
        <w:t>stehen und die Fortführung der Versicherung freiwillig ist.</w:t>
      </w:r>
    </w:p>
    <w:p>
      <w:r>
        <w:t>4.- a) Die Beschwerdeführerin macht zunächst geltend,</w:t>
      </w:r>
    </w:p>
    <w:p>
      <w:r>
        <w:t>die in BGE 104 V 121 sowie 107 V 1 zu Art. 1 Abs. 1 lit. b</w:t>
      </w:r>
    </w:p>
    <w:p>
      <w:r>
        <w:t>und c aAHVG publizierte Rechtsprechung, auf welche sich die</w:t>
      </w:r>
    </w:p>
    <w:p>
      <w:r>
        <w:t>Vorinstanz abstütze, sei insbesondere mit Inkrafttreten der</w:t>
      </w:r>
    </w:p>
    <w:p>
      <w:r>
        <w:rPr>
          <w:b/>
        </w:rPr>
        <w:t>E. 10</w:t>
      </w:r>
    </w:p>
    <w:p>
      <w:r>
        <w:t>AHV-Revision nichts an Aktualität eingebüsst. Der</w:t>
      </w:r>
    </w:p>
    <w:p>
      <w:r>
        <w:t>Schutz der Ehefrau ist durch das System des Rentensplit-</w:t>
      </w:r>
    </w:p>
    <w:p>
      <w:r>
        <w:t>tings mit Anrechnung von Beitragsjahren nach lit. g Abs. 2</w:t>
      </w:r>
    </w:p>
    <w:p>
      <w:r>
        <w:t>der Übergangsbestimmungen zur 10. AHV-Revision gewährleis-</w:t>
      </w:r>
    </w:p>
    <w:p>
      <w:r>
        <w:t>tet worden. Für eine Praxisänderung besteht demnach kein</w:t>
      </w:r>
    </w:p>
    <w:p>
      <w:r>
        <w:t>Anlass, und zwar umso weniger, als eine Ausdehnung der Ver-</w:t>
      </w:r>
    </w:p>
    <w:p>
      <w:r>
        <w:t>sicherteneigenschaft des Ehemannes auf die Ehefrau kraft</w:t>
      </w:r>
    </w:p>
    <w:p>
      <w:r>
        <w:t>des Zivilstandes dem Grundanliegen der 10. AHV-Revision für</w:t>
      </w:r>
    </w:p>
    <w:p>
      <w:r>
        <w:t>eine zivilstandsunabhängige Rente der Frau diametral zuwi-</w:t>
      </w:r>
    </w:p>
    <w:p>
      <w:r>
        <w:t>derlaufen würde.</w:t>
      </w:r>
    </w:p>
    <w:p>
      <w:r>
        <w:t>d) Hinsichtlich der Konsequenzen, welche für die Be-</w:t>
      </w:r>
    </w:p>
    <w:p>
      <w:r>
        <w:t>schwerdeführerin aus diesem Ergebnis resultieren - Bei-</w:t>
      </w:r>
    </w:p>
    <w:p>
      <w:r>
        <w:t>tragslücken auf Grund des Auslandaufenthaltes -, ist fest-</w:t>
      </w:r>
    </w:p>
    <w:p>
      <w:r>
        <w:t>zuhalten, dass sich das Eidgenössische Versicherungsgericht</w:t>
      </w:r>
    </w:p>
    <w:p>
      <w:r>
        <w:t>beim Erlass seiner Urteile BGE 107 V 1 und 104 V 121 be-</w:t>
      </w:r>
    </w:p>
    <w:p>
      <w:r>
        <w:t>wusst war und es auch heute ist, dass sich aus dieser</w:t>
      </w:r>
    </w:p>
    <w:p>
      <w:r>
        <w:t>Rechtsprechung in einzelnen Fällen Unzulänglichkeiten erge-</w:t>
      </w:r>
    </w:p>
    <w:p>
      <w:r>
        <w:t>ben können (vgl. Erw. 4b in fine hievor). Es ist indessen</w:t>
      </w:r>
    </w:p>
    <w:p>
      <w:r>
        <w:t>darauf hinzuweisen, dass die im vorliegenden Einzelfall als</w:t>
      </w:r>
    </w:p>
    <w:p>
      <w:r>
        <w:t>unbefriedigend erscheinende Lösung auf die Verknüpfung von</w:t>
      </w:r>
    </w:p>
    <w:p>
      <w:r>
        <w:t>zwei Umständen zurückzuführen ist, die in dieser Art nicht</w:t>
      </w:r>
    </w:p>
    <w:p>
      <w:r>
        <w:t>oft vorkommen dürften. Nämlich die Tatsache, dass sich die</w:t>
      </w:r>
    </w:p>
    <w:p>
      <w:r>
        <w:t>Beschwerdeführerin trotz ihres über 35-jährigen Aufenthal-</w:t>
      </w:r>
    </w:p>
    <w:p>
      <w:r>
        <w:t>tes in der Schweiz nicht hat einbürgern lassen und dass</w:t>
      </w:r>
    </w:p>
    <w:p>
      <w:r>
        <w:t>sie, als sie im Februar 1997 ihren schweizerischen Ehemann</w:t>
      </w:r>
    </w:p>
    <w:p>
      <w:r>
        <w:t>heiratete, die Schweiz verliess, ehe sie die dreijährige</w:t>
      </w:r>
    </w:p>
    <w:p>
      <w:r>
        <w:t>Mindestdauer für die erleichterte Einbürgerung zurückgelegt</w:t>
      </w:r>
    </w:p>
    <w:p>
      <w:r>
        <w:t>hatte (Art. 27 Abs. 1 lit. c des Bundesgesetzes über Erwerb</w:t>
      </w:r>
    </w:p>
    <w:p>
      <w:r>
        <w:t>und Verlust des Schweizer Bürgerrechts vom 29. September</w:t>
      </w:r>
    </w:p>
    <w:p>
      <w:r>
        <w:t>1952 [SR 141.0]). Gestützt auf diese wäre eine Aufnahme in</w:t>
      </w:r>
    </w:p>
    <w:p>
      <w:r>
        <w:t>die freiwillige AHV/IV für Auslandschweizer möglich gewor-</w:t>
      </w:r>
    </w:p>
    <w:p>
      <w:r>
        <w:t>den ( Art. 2 Abs. 2 AHVG ; Art. 8 VFV ).</w:t>
      </w:r>
    </w:p>
    <w:p>
      <w:r>
        <w:t>5.- Die Beschwerdeführerin beruft sich ferner mit der</w:t>
      </w:r>
    </w:p>
    <w:p>
      <w:r>
        <w:t>Begründung, dass der auf die diplomatische Tätigkeit ihres</w:t>
      </w:r>
    </w:p>
    <w:p>
      <w:r>
        <w:t>Ehemannes zurückzuführende Aufenthalt in Indien keine Auf-</w:t>
      </w:r>
    </w:p>
    <w:p>
      <w:r>
        <w:t>gabe des schweizerischen Wohnsitzes bewirkt habe, auf</w:t>
      </w:r>
    </w:p>
    <w:p>
      <w:r>
        <w:t>Art. 1 Abs. 1 lit. a AHVG , wonach natürliche Personen mit</w:t>
      </w:r>
    </w:p>
    <w:p>
      <w:r>
        <w:t>Wohnsitz in der Schweiz obligatorisch versichert sind.</w:t>
      </w:r>
    </w:p>
    <w:p>
      <w:r>
        <w:t>Nach langjähriger Verwaltungspraxis haben Schweizer</w:t>
      </w:r>
    </w:p>
    <w:p>
      <w:r>
        <w:t>Diplomaten und andere Mitglieder der Karrieredienste auf</w:t>
      </w:r>
    </w:p>
    <w:p>
      <w:r>
        <w:t>Auslandsposten ihren Wohnsitz am Ort ihrer Tätigkeit. Dies</w:t>
      </w:r>
    </w:p>
    <w:p>
      <w:r>
        <w:t>ohne Rücksicht darauf, dass es sich zum Vornherein nur um</w:t>
      </w:r>
    </w:p>
    <w:p>
      <w:r>
        <w:t>einen zeitlich beschränkten Aufenthalt handelt (nicht ver-</w:t>
      </w:r>
    </w:p>
    <w:p>
      <w:r>
        <w:t>öffentlichtes Urteil A. vom 10. März 1986, H 65/85; Ver-</w:t>
      </w:r>
    </w:p>
    <w:p>
      <w:r>
        <w:t>waltungspraxis der Bundesbehörden 1972, Nr. 26, S. 62). Im</w:t>
      </w:r>
    </w:p>
    <w:p>
      <w:r>
        <w:t>Lichte dieser Praxis findet die genannte Bestimmung auf die</w:t>
      </w:r>
    </w:p>
    <w:p>
      <w:r>
        <w:t>Beschwerdeführerin keine Anwendung.</w:t>
      </w:r>
    </w:p>
    <w:p>
      <w:r>
        <w:t>6.- Im Rahmen ihres Eventualbegehrens ersucht die Be-</w:t>
      </w:r>
    </w:p>
    <w:p>
      <w:r>
        <w:t>schwerdeführerin schliesslich um die Feststellung, dass sie</w:t>
      </w:r>
    </w:p>
    <w:p>
      <w:r>
        <w:t>der freiwilligen AHV/IV für Auslandschweizer beitreten kön-</w:t>
      </w:r>
    </w:p>
    <w:p>
      <w:r>
        <w:t>ne.</w:t>
      </w:r>
    </w:p>
    <w:p>
      <w:r>
        <w:t>Mit Entscheid vom 20. Oktober 1998 hat die Vorinstanz</w:t>
      </w:r>
    </w:p>
    <w:p>
      <w:r>
        <w:t>im gegen die SAK eingeleiteten Verfahren betreffend Bei-</w:t>
      </w:r>
    </w:p>
    <w:p>
      <w:r>
        <w:t>tritt in die freiwillige AHV/IV für Auslandschweizer infol-</w:t>
      </w:r>
    </w:p>
    <w:p>
      <w:r>
        <w:t>ge Nichtleistens des Kostenvorschusses auf Nichteintreten</w:t>
      </w:r>
    </w:p>
    <w:p>
      <w:r>
        <w:t>erkannt. In ihrem Schreiben vom 9. November 1998 rügte die</w:t>
      </w:r>
    </w:p>
    <w:p>
      <w:r>
        <w:t>Beschwerdeführerin diese Vorgehensweise der Eidgenössischen</w:t>
      </w:r>
    </w:p>
    <w:p>
      <w:r>
        <w:t>Rekurskommission zwar, führte indessen aus, sie werde es</w:t>
      </w:r>
    </w:p>
    <w:p>
      <w:r>
        <w:t>sich "allenfalls vorbehalten, diesen Entscheid anzufech-</w:t>
      </w:r>
    </w:p>
    <w:p>
      <w:r>
        <w:t>ten". Dieser Äusserung ist klar zu entnehmen, dass die Ein-</w:t>
      </w:r>
    </w:p>
    <w:p>
      <w:r>
        <w:t>gabe vom 9. November 1998 kein Rechtsmittel gegen den</w:t>
      </w:r>
    </w:p>
    <w:p>
      <w:r>
        <w:t>Nichteintretensentscheid darstellte. Da ein solches innert</w:t>
      </w:r>
    </w:p>
    <w:p>
      <w:r>
        <w:t>Rechtsmittelfrist nicht eingelegt wurde, ist der Entscheid</w:t>
      </w:r>
    </w:p>
    <w:p>
      <w:r>
        <w:t>in Rechtskraft erwachsen, weshalb das Eidgenössische Versi-</w:t>
      </w:r>
    </w:p>
    <w:p>
      <w:r>
        <w:t>cherungsgericht insoweit nicht auf die Verwaltungsgerichts-</w:t>
      </w:r>
    </w:p>
    <w:p>
      <w:r>
        <w:t>beschwerde eintreten kann.</w:t>
      </w:r>
    </w:p>
    <w:p>
      <w:r>
        <w:t>7.- Da es vorliegend nicht um die Bewilligung oder</w:t>
      </w:r>
    </w:p>
    <w:p>
      <w:r>
        <w:t>Verweigerung von Versicherungsleistungen geht, ist das Ver-</w:t>
      </w:r>
    </w:p>
    <w:p>
      <w:r>
        <w:t>fahren kostenpflichtig ( Art. 134 OG e contrario).</w:t>
      </w:r>
    </w:p>
    <w:p>
      <w:r>
        <w:t>Demnach erkennt das Eidg. Versicherungsgericht:</w:t>
      </w:r>
    </w:p>
    <w:p>
      <w:r>
        <w:t>I. Die Verwaltungsgerichtsbeschwerde wird abgewiesen, so-</w:t>
      </w:r>
    </w:p>
    <w:p>
      <w:r>
        <w:t>weit darauf einzutreten ist.</w:t>
      </w:r>
    </w:p>
    <w:p>
      <w:r>
        <w:t>II. Die Gerichtskosten von Fr. 500.- werden der Beschwer-</w:t>
      </w:r>
    </w:p>
    <w:p>
      <w:r>
        <w:t>deführerin auferlegt und mit dem geleisteten Kosten-</w:t>
      </w:r>
    </w:p>
    <w:p>
      <w:r>
        <w:t>vorschuss verrechnet.</w:t>
      </w:r>
    </w:p>
    <w:p>
      <w:r>
        <w:t>III.Dieses Urteil wird den Parteien, der Eidgenössischen</w:t>
      </w:r>
    </w:p>
    <w:p>
      <w:r>
        <w:t>Rekurskommission der AHV/IV für die im Ausland wohnen-</w:t>
      </w:r>
    </w:p>
    <w:p>
      <w:r>
        <w:t>den Personen und dem Bundesamt für Sozialversicherung</w:t>
      </w:r>
    </w:p>
    <w:p>
      <w:r>
        <w:t>zugestellt.</w:t>
      </w:r>
    </w:p>
    <w:p>
      <w:r>
        <w:t>Luzern, 31. März 2000</w:t>
      </w:r>
    </w:p>
    <w:p>
      <w:r>
        <w:t>Im Namen des</w:t>
      </w:r>
    </w:p>
    <w:p>
      <w:r>
        <w:t>Eidgenössischen Versicherungsgerichts</w:t>
      </w:r>
    </w:p>
    <w:p>
      <w:r>
        <w:t>Der Präsident der II. Kammer:</w:t>
      </w:r>
    </w:p>
    <w:p>
      <w:r>
        <w:t>Die Gerichtsschreiberin: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