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158/06 vom 5. September 2007</w:t>
      </w:r>
    </w:p>
    <w:p>
      <w:r>
        <w:t>Bundesgericht, 2007-09-05, FR</w:t>
      </w:r>
    </w:p>
    <w:p>
      <w:r>
        <w:rPr>
          <w:b/>
        </w:rPr>
        <w:t xml:space="preserve">Quelle: </w:t>
      </w:r>
      <w:r>
        <w:t>https://mcp.opencaselaw.ch/entscheid/bger_H_158_06</w:t>
      </w:r>
    </w:p>
    <w:p>
      <w:r>
        <w:t>FR: TF H 158/06 du 5 septembre 2007</w:t>
      </w:r>
    </w:p>
    <w:p>
      <w:r>
        <w:t>IT: TF H 158/06 del 5 settembre 2007</w:t>
      </w:r>
    </w:p>
    <w:p>
      <w:pPr>
        <w:pStyle w:val="Heading2"/>
      </w:pPr>
      <w:r>
        <w:t>Regeste</w:t>
      </w:r>
    </w:p>
    <w:p>
      <w:r>
        <w:t>Assurance vieillesse et survivants (AVS) - Assurance vieillesse et survivants (AVS) | Assurance-vieillesse et survivants</w:t>
      </w:r>
    </w:p>
    <w:p>
      <w:pPr>
        <w:pStyle w:val="Heading2"/>
      </w:pPr>
      <w:r>
        <w:t>Erwägungen</w:t>
      </w:r>
    </w:p>
    <w:p>
      <w:r>
        <w:rPr>
          <w:b/>
        </w:rPr>
        <w:t>E. 1</w:t>
      </w:r>
    </w:p>
    <w:p>
      <w:r>
        <w:t>La loi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w:t>
      </w:r>
    </w:p>
    <w:p>
      <w:r>
        <w:t>L'objet du litige est déterminé par la décision sur opposition du 2 septembre 2005. Il concerne les cotisations personnelles réclamées par l'intimée à la recourante en sa qualité de personne sans activité lucrative pour la période du 1er janvier 2000 au 30 juin 2005 et les intérêts moratoires calculés sur la période du 1er janvier 2001 au 19 août 2005. Le litige porte également sur le point de savoir à partir de quand l'affiliation de la recourante à la caisse intimée doit prendre effet. Le litige n'a pas pour objet l'octroi ou le refus de prestations d'assurance, de sorte que le Tribunal de céans doit se borner à examiner si la juridiction cantonale a violé le droit fédéral, y compris par l'excès ou par l'abus de son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3.1</w:t>
      </w:r>
    </w:p>
    <w:p>
      <w:r>
        <w:t>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 art. 3 al. 1 LAVS ). Les conjoints sans activité lucrative d'assurés exerçant une activité lucrative sont réputés avoir payé eux-mêmes des cotisations, pour autant que leur conjoint ait versé des cotisations équivalant au moins au double de la cotisation minimale ( art. 3 al. 3 let. a LAVS ).</w:t>
      </w:r>
    </w:p>
    <w:p>
      <w:r>
        <w:rPr>
          <w:b/>
        </w:rPr>
        <w:t>E. 3.2</w:t>
      </w:r>
    </w:p>
    <w:p>
      <w:r>
        <w:t>Selon la jurisprudence (arrêt H 127/03 du 29 octobre 2003, publié aux ATF 130 V 49 ), le fait qu'une personne assurée, ayant droit à une rente de vieillesse, exerce une activité lucrative et verse des cotisations équivalant au moins au double de la cotisation minimale, ne libère pas le conjoint sans activité lucrative de l'obligation de payer des cotisations. L' art. 3 al. 3 let. a LAVS n'est pas applicable dans ce cas ( ATF 130 V 49 consid. 3.2.2 p. 51; cf. ATF 133 V 201 consid. 2.2 p. 202). Dans l'arrêt H 73/06 du 26 janvier 2007 ( ATF 133 V 201 ), le Tribunal de céans, apportant une précision au consid. 3.2.2 in fine de l'arrêt H 127/03, a considéré que l' art. 3 al. 3 let. a LAVS est également applicable si la personne sans activité lucrative, dont le conjoint perçoit une rente de vieillesse et poursuit l'exercice d'une activité lucrative, peut justifier, lorsque son conjoint perçoit la rente, d'un revenu suffisant pour bénéficier d'une rente de vieillesse maximale au regard des années de cotisations dont elle se sera acquittée au jour de ses 64, respectivement 65 ans révolus ( ATF 133 V 201 consid. 4.3 p. 204).</w:t>
      </w:r>
    </w:p>
    <w:p>
      <w:r>
        <w:rPr>
          <w:b/>
        </w:rPr>
        <w:t>E. 4</w:t>
      </w:r>
    </w:p>
    <w:p>
      <w:r>
        <w:t>Ainsi que l'a retenu la juridiction cantonale, la recourante n'exerce plus d'activité lucrative depuis 1998. Dès cette époque-là, celle-ci était donc tenue de payer des cotisations en qualité de personne sans activité lucrative (art. 3 al. 1 deuxième phrase LAVS). Avec l'intimée, les premiers juges, se fondant sur l'arrêt ATF 130 V 49 , ont considéré que l' art. 3 al. 3 let. a LAVS n'était pas applicable et que la caisse était en droit de réclamer des cotisations à la recourante pour la période du 1er janvier 2000 au 30 juin 2005.</w:t>
      </w:r>
    </w:p>
    <w:p>
      <w:r>
        <w:rPr>
          <w:b/>
        </w:rPr>
        <w:t>E. 4.1</w:t>
      </w:r>
    </w:p>
    <w:p>
      <w:r>
        <w:t>La recourante reproche à la juridiction cantonale d'avoir donné à l'arrêt ATF 130 V 49 une portée qu'il n'a pas, dans la mesure où la situation n'était pas la même que dans le cas d'espèce et où il n'a jamais été question de paiement rétroactif de cotisations.</w:t>
      </w:r>
    </w:p>
    <w:p>
      <w:r>
        <w:rPr>
          <w:b/>
        </w:rPr>
        <w:t>E. 4.2</w:t>
      </w:r>
    </w:p>
    <w:p>
      <w:r>
        <w:t>Cela est inexact. Dans l'arrêt ATF 130 V 49 , la personne sans activité lucrative s'était annoncée à la caisse en cette qualité le 6 mars 2002. Selon ses indications, elle avait exercé une activité lucrative jusqu'à fin 1998. Par décisions du 8 mai 2002, la caisse lui a réclamé des cotisations pour 1997, 1999 et 2000, ainsi que provisoirement pour 2001 et janvier/février 2002. S'agissant de l'obligation de la personne sans activité lucrative de payer des cotisations, les années 1997, 1999, 2000 et 2001 n'étaient pas litigieuses, de même que les mois de janvier/février 2002 (consid. 2.1 non publié aux ATF 130 V 49 , traduit in VSI 2004 p. 162).</w:t>
      </w:r>
    </w:p>
    <w:p>
      <w:r>
        <w:rPr>
          <w:b/>
        </w:rPr>
        <w:t>E. 4.3</w:t>
      </w:r>
    </w:p>
    <w:p>
      <w:r>
        <w:t>Dans le cas particulier, la situation est différente selon qu'il s'agit de la période de cotisation de 2000 à 2002 ou de celle allant de 2003 à 2005. Dans sa réponse du 6 novembre 2006, l'intimée indique que, comme cela ressort du compte individuel du conjoint de la recourante, celui-ci a versé des cotisations équivalant au moins au double de la cotisation minimale pour 2000, 2001 et 2002, mais qu'il ne l'a pas fait pour 2003, 2004 et 2005. Il s'ensuit que l' art. 3 al. 3 let. a LAVS n'est pas applicable en ce qui concerne la période de cotisation de 2003 à 2005 ( ATF 130 V 49 consid. 3.2.2 p. 51; cf. ATF 133 V 201 consid. 2.2 et 4.1 p. 202 s. ), pour laquelle les conditions permettant à la recourante d'être exemptée de l'obligation de payer des cotisations en qualité de personne sans activité lucrative ne sont pas remplies. Dans la mesure où les conclusions de la recourante portent sur cette période, elles doivent être rejetées.</w:t>
      </w:r>
    </w:p>
    <w:p>
      <w:r>
        <w:rPr>
          <w:b/>
        </w:rPr>
        <w:t>E. 4.4</w:t>
      </w:r>
    </w:p>
    <w:p>
      <w:r>
        <w:t>En revanche, s'agissant de la période de cotisation allant de 2000 à 2002, le conjoint de la recourante a versé pendant ces années-là des cotisations équivalant au moins au double de la cotisation minimale. Il importe dès lors de savoir si la recourante peut justifier d'un revenu suffisant pour bénéficier d'une rente de vieillesse maximale au regard des années de cotisations dont elle se sera acquittée au jour de ses 64 ans ( ATF 133 V 201 consid. 4.3 p. 204). Cela suppose que l'on connaisse le revenu annuel moyen acquis par la recourante, ce qui nécessite un rassemblement de ses comptes individuels. Il appartiendra dès lors à l'intimée, à laquelle la cause doit être renvoyée, de procéder à une instruction complémentaire sur ce point, afin que l'on sache si l' art. 3 al. 3 let. a LAVS est applicable en ce qui concerne les années 2000, 2001 et 2002.</w:t>
      </w:r>
    </w:p>
    <w:p>
      <w:r>
        <w:rPr>
          <w:b/>
        </w:rPr>
        <w:t>E. 4.5</w:t>
      </w:r>
    </w:p>
    <w:p>
      <w:r>
        <w:t>L'étendue de l'obligation de verser des intérêts moratoires dépend de l'issue de l'instruction complémentaire à laquelle devra procéder l'intimée (supra, consid. 4.4). A ce stade de la procédure, il n'y a donc pas lieu d'examiner plus avant les griefs de la recourante sur ce point.</w:t>
      </w:r>
    </w:p>
    <w:p>
      <w:r>
        <w:rPr>
          <w:b/>
        </w:rPr>
        <w:t>E. 5</w:t>
      </w:r>
    </w:p>
    <w:p>
      <w:r>
        <w:t>Le litige porte également sur le point de savoir à partir de quand l'affiliation de la recourante à la caisse intimée doit prendre effet.</w:t>
      </w:r>
    </w:p>
    <w:p>
      <w:r>
        <w:rPr>
          <w:b/>
        </w:rPr>
        <w:t>E. 5.1</w:t>
      </w:r>
    </w:p>
    <w:p>
      <w:r>
        <w:t>L'intimée a fait remonter l'affiliation de la recourante en qualité de personne sans activité lucrative au 1er janvier 2000, étant donné que le délai de cinq ans de l'art. 16 al. 1 première phrase LAVS était échu pour la période de cotisation de 1998 à 1999.</w:t>
      </w:r>
    </w:p>
    <w:p>
      <w:r>
        <w:rPr>
          <w:b/>
        </w:rPr>
        <w:t>E. 5.2</w:t>
      </w:r>
    </w:p>
    <w:p>
      <w:r>
        <w:t>La recourante, qui ne conteste pas que le délai de cinq ans de l'art. 16 al. 1 première phrase LAVS est échu pour cette période, demande que l'affiliation à l'intimée remonte à 1998, tout en requérant le bénéfice de l'exemption de l'obligation de payer des cotisations pour la période de 1998 à 1999.</w:t>
      </w:r>
    </w:p>
    <w:p>
      <w:r>
        <w:rPr>
          <w:b/>
        </w:rPr>
        <w:t>E. 5.3</w:t>
      </w:r>
    </w:p>
    <w:p>
      <w:r>
        <w:t>Il est constant que depuis 1998, la recourante, en sa qualité de personne sans activité lucrative, avait l'obligation de s'annoncer auprès de la caisse de compensation cantonale ( art. 64 al. 5 LAVS ). Le 17 mars 2005, celle-ci a rempli un questionnaire d'affiliation pour les personnes sans activité lucrative. A ce moment-là, le délai de cinq ans de l'art. 16 al. 1 première phrase LAVS pour notifier une décision de cotisations était déjà échu en ce qui concerne les années 1998 et 1999. Il ne ressort pas du dossier que l'hypothèse de la deuxième phrase de cette disposition légale entre en ligne de compte dans le cas particulier (sur ce point, cf. arrêt F. du 30 novembre 2006 [H 1/06]). Dès lors, l'affiliation de la recourante à la caisse intimée en tant que personne sans activité lucrative ne pouvait prendre effet qu'à partir du 1er janvier 2000. Dans la mesure où la recourante a pris des conclusions en ce qui concerne la période de cotisation de 1998 à 1999, le recours est mal fondé.</w:t>
      </w:r>
    </w:p>
    <w:p>
      <w:r>
        <w:rPr>
          <w:b/>
        </w:rPr>
        <w:t>E. 6.1</w:t>
      </w:r>
    </w:p>
    <w:p>
      <w:r>
        <w:t>La recourante excipe de sa bonne foi. Elle fait valoir que, de manière constante depuis la cessation de son activité lucrative en 1998 jusqu'au début du mois de janvier 2005, l'intimée, par son comportement et ses explications ponctuelles, l'a exemptée du paiement des cotisations, sans jamais l'informer qu'elle avait l'obligation de payer des cotisations pendant cette période. Se référant au bulletin d'information n° 153 de l'OFAS, du 24 mai 2004, et à la circulaire de la Caisse AVS de la Fédération patronale vaudoise de janvier 2005, elle fait valoir que l'administration, par l'intermédiaire de la caisse intimée, est intervenue à plusieurs reprises dans une situation concrète à son égard, en l'exemptant chaque année du paiement des cotisations litigieuses. Selon elle, le fait que l'arrêt ATF 130 V 49 a été rendu le 29 octobre 2003 ne change rien à cet état de fait.</w:t>
      </w:r>
    </w:p>
    <w:p>
      <w:r>
        <w:rPr>
          <w:b/>
        </w:rPr>
        <w:t>E. 6.2</w:t>
      </w:r>
    </w:p>
    <w:p>
      <w:r>
        <w:t>Le droit à la protection de la bonne foi est expressément consacré à l' art. 9 Cst. Selon la jurisprudence, il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 1. il faut que l'autorité soit intervenue dans une situation concrète à l'égard de personnes déterminées; 2. qu'elle ait agi ou soit censée avoir agi dans les limites de sa compétence; 3. que l'administré n'ait pu se rendre compte immédiatement de l'inexactitude du renseignement obtenu; 4. qu'il se soit fondé sur celui-ci pour prendre des dispositions qu'il ne saurait modifier sans subir un préjudice; 5. que la loi n'ait pas changé depuis le moment où le renseignement a été donné ( ATF 131 II 636 consid. 6.1, 129 I 170 consid. 4.1, 126 II 387 consid. 3a, 122 II 123 consid. 3b/cc, 121 V 66 consid. 2a; RAMA 2000 n° KV 126 p. 223).</w:t>
      </w:r>
    </w:p>
    <w:p>
      <w:r>
        <w:rPr>
          <w:b/>
        </w:rPr>
        <w:t>E. 6.3</w:t>
      </w:r>
    </w:p>
    <w:p>
      <w:r>
        <w:t>En ce qui concerne la période de cotisation de 1998 à 1999, il n'est pas nécessaire d'examiner si la lacune de cotisation est due à un comportement de l'administration contraire aux dispositions légales, une telle éventualité n'ouvrant pas la possibilité de s'acquitter de cotisations périmées ( ATF 100 V 154 consid. 3 p. 156 s.). Au surplus, on ne voit pas quels renseignements concrets l'intimée a bien pu donner à la recourante ces années-là, puisque celle-ci ne s'est annoncée en définitive à la caisse qu'au mois de mars 2005, alors qu'elle avait en outre l'obligation de le faire dès la fin de son activité lucrative.</w:t>
      </w:r>
    </w:p>
    <w:p>
      <w:r>
        <w:rPr>
          <w:b/>
        </w:rPr>
        <w:t>E. 6.4</w:t>
      </w:r>
    </w:p>
    <w:p>
      <w:r>
        <w:t>En ce qui concerne la période de cotisation du 1er janvier 2000 au 30 juin 2005, la question de la bonne foi ne se pose pas. En effet, grâce à la décision du 19 août 2005, la recourante a la possibilité de s'acquitter des cotisations réclamées par l'intimée pour cette période. La condition, selon laquelle la personne doit s'être fondée sur le renseignement obtenu pour prendre des dispositions qu'elle ne saurait modifier sans subir un préjudice, n'est dès lors pas remplie.</w:t>
      </w:r>
    </w:p>
    <w:p>
      <w:r>
        <w:rPr>
          <w:b/>
        </w:rPr>
        <w:t>E. 7.1</w:t>
      </w:r>
    </w:p>
    <w:p>
      <w:r>
        <w:t>L'OFAS, citant le Conseil fédéral dans son Premier message du 21 décembre 2005 relatif à la 11e révision de l'AVS (nouvelle version, FF 2006 II 1962), propose d'appliquer l' art. 3 al. 3 let. a LAVS aux personnes sans activité lucrative, dont le conjoint perçoit une rente de vieillesse et poursuit l'exercice d'une activité lucrative, afin que tous les couples puissent à nouveau profiter de la libération de l'obligation de cotiser, indépendamment des conséquences sur le revenu annuel moyen déterminant du conjoint non-actif.</w:t>
      </w:r>
    </w:p>
    <w:p>
      <w:r>
        <w:rPr>
          <w:b/>
        </w:rPr>
        <w:t>E. 7.2</w:t>
      </w:r>
    </w:p>
    <w:p>
      <w:r>
        <w:t>Déjà, dans l'arrêt H 73/06, l'OFAS avait fait la même proposition de changement de pratique. Le Tribunal de céans a considéré qu'il n'y avait pas lieu de se prononcer dans ce sens, d'autant moins que la nouvelle version du projet de 11e révision de l'AVS devait encore être discutée devant le Conseil National et le Conseil des Etats ( ATF 133 V 201 consid. 4.4 p. 204 s.). Il n'y a dès lors aucune raison qu'il en aille autrement dans le cas particulier.</w:t>
      </w:r>
    </w:p>
    <w:p>
      <w:r>
        <w:rPr>
          <w:b/>
        </w:rPr>
        <w:t>E. 8</w:t>
      </w:r>
    </w:p>
    <w:p>
      <w:r>
        <w:t>La recourante n'obtient que partiellement gain de cause. La procédure étant onéreuse ( art. 134 OJ a contrario), les frais judiciaires seront mis proportionnellement à la charge de la recourante et de l'intimée (art. 156 al. 3 en corrélation avec l' art. 135 OJ ). Représentée par une assurance de protection juridique, la recourante a droit à une indemnité de dépens réduite pour l'instance fédérale (art. 159 al. 3 en liaison avec l' art. 135 OJ ; ATF 126 V 11 consid. 2 p.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