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136/02 vom 26. November 2002</w:t>
      </w:r>
    </w:p>
    <w:p>
      <w:r>
        <w:t>Bundesgericht, 2002-11-26, DE</w:t>
      </w:r>
    </w:p>
    <w:p>
      <w:r>
        <w:rPr>
          <w:b/>
        </w:rPr>
        <w:t xml:space="preserve">Quelle: </w:t>
      </w:r>
      <w:r>
        <w:t>https://mcp.opencaselaw.ch/entscheid/bger_H_136_02</w:t>
      </w:r>
    </w:p>
    <w:p>
      <w:r>
        <w:t>FR: TF H 136/02 du 26 novembre 2002</w:t>
      </w:r>
    </w:p>
    <w:p>
      <w:r>
        <w:t>IT: TF H 136/02 del 26 novembre 2002</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88 S. 511 Erw. 2c und d, je mit Hinweisen) und bei Abweichen des Erwerbseinkommens des ersten Geschäftsjahres von dem der folgenden Jahre ( Art. 25 Abs. 4 AHVV in der hier massgeblichen Fassung von 1. Januar 1995 bis 31. Dezember 2000; AS 1994 2162; BGE 120 V 161 ; SVR 1994 AHV Nr. 16 S. 39; vgl. zum Übergangsrecht BGE 126 V 135 Erw. 4; AHI 1995 S. 3 und Urteil A. vom 4. September 2001, H 283/00). Darauf wird verwiesen. 247 f. Erw. 2). Diese Rechtsprechung gilt auch im Rahmen von Art. 25 Abs. 4 AHVV ; die Regelung betreffend die Beitragsfestsetzung für das Vorjahr der übernächsten ordentlichen Beitragsperiode ist in einem solchen Fall nicht anwendbar (AHI 1993 S. 248). Von dieser Rechtsprechung abzugehen besteht vorliegend kein Anlass, zumal das Eidgenössische Versicherungsgericht im erwähnten BGE 98 V 245 ff. sich eingehend mit der ratio legis der "Vorjahr-Regelung" auseinandergesetzt und in AHI 1993 S. 247 ff. bestätigt hat, dass eine spezielle Normierung der Berechnungsgrundlagen, die für die Beitragsfestsetzung im Vorjahr vor der nächsten ordentlichen Beitragsperiode massgebend sind, nur dann sinnvoll ist, wenn der Beitragspflichtige für diese ordentliche Beitragsperiode tatsächlich Beiträge als Selbstständigerwerbender zu entrichten hat. t vor dem Übergang zum ordentlichen Beitragsfestsetzungsverfahren aufgegeben, ist das ausserordentliche Verfahren bis zum Ausscheiden aus der Beitragspflicht als Selbstständigerwerbender beizubehalten ( BGE 98 V 247 f. Erw. 2). Diese Rechtsprechung gilt auch im Rahmen von Art. 25 Abs. 4 AHVV ; die Regelung betreffend die Beitragsfestsetzung für das Vorjahr der übernächsten ordentlichen Beitragsperiode ist in einem solchen Fall nicht anwendbar (AHI 1993 S. 248). Von dieser Rechtsprechung abzugehen besteht vorliegend kein Anlass, zumal das Eidgenössische Versicherungsgericht im erwähnten BGE 98 V 245 ff. sich eingehend mit der ratio legis der "Vorjahr-Regelung" auseinandergesetzt und in AHI 1993 S. 247 ff. bestätigt hat, dass eine spezielle Normierung der Berechnungsgrundlagen, die für die Beitragsfestsetzung im Vorjahr vor der nächsten ordentlichen Beitragsperiode massgebend sind, nur dann sinnvoll ist, wenn der Beitragspflichtige für diese ordentliche Beitragsperiode tatsächlich Beiträge als Selbstständigerwerbender zu entrichten hat.</w:t>
      </w:r>
    </w:p>
    <w:p>
      <w:r>
        <w:rPr>
          <w:b/>
        </w:rPr>
        <w:t>E. 2</w:t>
      </w:r>
    </w:p>
    <w:p>
      <w:r>
        <w:t>Die Vorinstanz hat die Bestimmungen und Grundsätze über die Festsetzung der Beiträge Selbstständigerwerbender zutreffend dargelegt. Es betrifft dies insbesondere die Beitrags- und Bemessungsperiode im ordentlichen Verfahren ( Art. 9 AHVG , Art. 22 AHVV in der bis 31. Dezember 2000 geltenden Fassung; AS 2000 1441), die Beitragsfestsetzung bei Aufnahme einer selbstständigen Erwerbstätigkeit (sog. ausserordentliches Verfahren; Art. 25 Abs. 1 und 3 AHVV in der bis 31. Dezember 2000 geltenden Fassung; AS 2000 1441; ZAK 1992 S. 474 Erw. 2b, 1988 S. 511 Erw. 2c und d, je mit Hinweisen) und bei Abweichen des Erwerbseinkommens des ersten Geschäftsjahres von dem der folgenden Jahre ( Art. 25 Abs. 4 AHVV in der hier massgeblichen Fassung von 1. Januar 1995 bis 31. Dezember 2000; AS 1994 2162; BGE 120 V 161 ; SVR 1994 AHV Nr. 16 S. 39; vgl. zum Übergangsrecht BGE 126 V 135 Erw. 4; AHI 1995 S. 3 und Urteil A. vom 4. September 2001, H 283/00). Darauf wird verwiesen.</w:t>
      </w:r>
    </w:p>
    <w:p>
      <w:r>
        <w:rPr>
          <w:b/>
        </w:rPr>
        <w:t>E. 3</w:t>
      </w:r>
    </w:p>
    <w:p>
      <w:r>
        <w:t>Streitig und zu prüfen ist nurmehr die Beitragsfestsetzung für das Jahr 1997.</w:t>
      </w:r>
    </w:p>
    <w:p>
      <w:r>
        <w:rPr>
          <w:b/>
        </w:rPr>
        <w:t>E. 3.1</w:t>
      </w:r>
    </w:p>
    <w:p>
      <w:r>
        <w:t>Wird die selbstständige Erwerbstätigkeit vor dem Übergang zum ordentlichen Beitragsfestsetzungsverfahren aufgegeben, ist das ausserordentliche Verfahren bis zum Ausscheiden aus der Beitragspflicht als Selbstständigerwerbender beizubehalten ( BGE 98 V 247 f. Erw. 2). Diese Rechtsprechung gilt auch im Rahmen von Art. 25 Abs. 4 AHVV ; die Regelung betreffend die Beitragsfestsetzung für das Vorjahr der übernächsten ordentlichen Beitragsperiode ist in einem solchen Fall nicht anwendbar (AHI 1993 S. 248). Von dieser Rechtsprechung abzugehen besteht vorliegend kein Anlass, zumal das Eidgenössische Versicherungsgericht im erwähnten BGE 98 V 245 ff. sich eingehend mit der ratio legis der "Vorjahr-Regelung" auseinandergesetzt und in AHI 1993 S. 247 ff. bestätigt hat, dass eine spezielle Normierung der Berechnungsgrundlagen, die für die Beitragsfestsetzung im Vorjahr vor der nächsten ordentlichen Beitragsperiode massgebend sind, nur dann sinnvoll ist, wenn der Beitragspflichtige für diese ordentliche Beitragsperiode tatsächlich Beiträge als Selbstständigerwerbender zu entrichten hat.</w:t>
      </w:r>
    </w:p>
    <w:p>
      <w:r>
        <w:rPr>
          <w:b/>
        </w:rPr>
        <w:t>E. 3.2</w:t>
      </w:r>
    </w:p>
    <w:p>
      <w:r>
        <w:t>Unbestrittenermassen war der Beschwerdeführer vom 1. Januar 1994 bis zum 31. Dezember 1997 als Selbstständigerwerbender der Ausgleichskasse des Kantons Zug angeschlossen. In der Verwaltungsgerichtsbeschwerde wird zutreffend darauf hingewiesen, dass wegen der ab 1. Januar 1998 aufgenommenen unselbstständigen Erwerbstätigkeit die ordentliche Beitragsperiode 1998/1999 nie erreicht wurde. Vorinstanz und Verwaltung hätten demzufolge nach dem Gesagten die für das Jahr 1997 geschuldeten persönlichen Beiträge auf der Grundlage des in diesem Jahr erzielten Erwerbseinkommen festsetzen müssen. Was die Verwaltung dagegen vorbringt, vermag zu keinem anderen Ergebnis zu führen.</w:t>
      </w:r>
    </w:p>
    <w:p>
      <w:r>
        <w:rPr>
          <w:b/>
        </w:rPr>
        <w:t>E. 4</w:t>
      </w:r>
    </w:p>
    <w:p>
      <w:r>
        <w:t>Da es nicht um die Bewilligung oder Verweigerung von Versicherungsleistungen geht, ist das Verfahren kostenpflichtig ( Art. 134 OG e contrario). Die unterliegende Beschwerdegegnerin hat demnach die Gerichtskosten zu tragen. Dem Beschwerdeführer ist eine Parteientschädigung zuzuerkennen ( Art. 135 OG in Verbindung mit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